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3 к</w:t>
      </w:r>
      <w:r>
        <w:rPr>
          <w:sz w:val="28"/>
          <w:szCs w:val="28"/>
        </w:rPr>
        <w:t xml:space="preserve"> приказу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Депобразования</w:t>
      </w:r>
      <w:r>
        <w:rPr>
          <w:sz w:val="28"/>
          <w:szCs w:val="28"/>
        </w:rPr>
        <w:t xml:space="preserve"> и науки Югры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 </w:t>
      </w:r>
      <w:r>
        <w:rPr>
          <w:color w:val="d9d9d9" w:themeColor="background1" w:themeShade="D9"/>
          <w:sz w:val="28"/>
          <w:szCs w:val="28"/>
          <w:u w:val="single"/>
        </w:rPr>
        <w:t xml:space="preserve">документа</w:t>
      </w:r>
      <w:r>
        <w:rPr>
          <w:color w:val="d9d9d9" w:themeColor="background1" w:themeShade="D9"/>
          <w:sz w:val="28"/>
          <w:szCs w:val="28"/>
        </w:rPr>
        <w:t xml:space="preserve">]  №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jc w:val="right"/>
        <w:rPr>
          <w:color w:val="d9d9d9" w:themeColor="background1" w:themeShade="D9"/>
        </w:rPr>
      </w:pPr>
      <w:r>
        <w:rPr>
          <w:color w:val="d9d9d9" w:themeColor="background1" w:themeShade="D9"/>
        </w:rPr>
      </w:r>
      <w:r>
        <w:rPr>
          <w:color w:val="d9d9d9" w:themeColor="background1" w:themeShade="D9"/>
        </w:rPr>
      </w:r>
      <w:r>
        <w:rPr>
          <w:color w:val="d9d9d9" w:themeColor="background1" w:themeShade="D9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3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Положение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outlineLvl w:val="3"/>
      </w:pPr>
      <w:r>
        <w:rPr>
          <w:sz w:val="28"/>
          <w:szCs w:val="28"/>
        </w:rPr>
        <w:t xml:space="preserve">об Апелляционной комиссии Ханты-Мансийского автономного </w:t>
      </w:r>
      <w:r>
        <w:rPr>
          <w:sz w:val="28"/>
          <w:szCs w:val="28"/>
        </w:rPr>
        <w:br/>
        <w:t xml:space="preserve">округа – Югры по рассмотрению апелляций участников </w:t>
      </w:r>
      <w:bookmarkStart w:id="0" w:name="undefined"/>
      <w:r>
        <w:rPr>
          <w:sz w:val="28"/>
          <w:szCs w:val="28"/>
        </w:rPr>
        <w:t xml:space="preserve">государственной итоговой аттестации по образовательным программам основного общего, среднего общего образования, единого государственного экзамена </w:t>
      </w:r>
      <w:r>
        <w:rPr>
          <w:sz w:val="28"/>
          <w:szCs w:val="28"/>
        </w:rPr>
        <w:br/>
        <w:t xml:space="preserve">в 2026 году</w:t>
      </w:r>
      <w:bookmarkEnd w:id="0"/>
      <w:r/>
      <w:r/>
    </w:p>
    <w:p>
      <w:pPr>
        <w:jc w:val="center"/>
        <w:widowControl w:val="off"/>
        <w:rPr>
          <w:b/>
          <w:bCs/>
          <w:sz w:val="20"/>
          <w:szCs w:val="20"/>
          <w:highlight w:val="green"/>
        </w:rPr>
        <w:outlineLvl w:val="3"/>
      </w:pPr>
      <w:r>
        <w:rPr>
          <w:b/>
          <w:bCs/>
          <w:sz w:val="20"/>
          <w:szCs w:val="20"/>
          <w:highlight w:val="green"/>
        </w:rPr>
      </w:r>
      <w:r>
        <w:rPr>
          <w:b/>
          <w:bCs/>
          <w:sz w:val="20"/>
          <w:szCs w:val="20"/>
          <w:highlight w:val="green"/>
        </w:rPr>
      </w:r>
      <w:r>
        <w:rPr>
          <w:b/>
          <w:bCs/>
          <w:sz w:val="20"/>
          <w:szCs w:val="20"/>
          <w:highlight w:val="green"/>
        </w:rPr>
      </w:r>
    </w:p>
    <w:p>
      <w:pPr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80"/>
        <w:jc w:val="both"/>
        <w:widowControl w:val="off"/>
        <w:tabs>
          <w:tab w:val="left" w:pos="3671" w:leader="none"/>
        </w:tabs>
        <w:rPr>
          <w:bCs/>
          <w:sz w:val="20"/>
          <w:szCs w:val="20"/>
        </w:rPr>
        <w:outlineLvl w:val="3"/>
      </w:pPr>
      <w:r>
        <w:rPr>
          <w:bCs/>
          <w:sz w:val="28"/>
          <w:szCs w:val="28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Апелляционн</w:t>
      </w:r>
      <w:r>
        <w:rPr>
          <w:sz w:val="28"/>
          <w:szCs w:val="28"/>
          <w:highlight w:val="none"/>
        </w:rPr>
        <w:t xml:space="preserve">ая</w:t>
      </w:r>
      <w:r>
        <w:rPr>
          <w:sz w:val="28"/>
          <w:szCs w:val="28"/>
          <w:highlight w:val="none"/>
        </w:rPr>
        <w:t xml:space="preserve"> комисси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Ханты-Мансийского автономного </w:t>
      </w:r>
      <w:r>
        <w:rPr>
          <w:sz w:val="28"/>
          <w:szCs w:val="28"/>
          <w:highlight w:val="none"/>
        </w:rPr>
        <w:br/>
        <w:t xml:space="preserve">округа – Югры </w:t>
      </w:r>
      <w:r>
        <w:rPr>
          <w:sz w:val="28"/>
          <w:szCs w:val="28"/>
          <w:highlight w:val="none"/>
        </w:rPr>
        <w:t xml:space="preserve">созда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тся </w:t>
      </w:r>
      <w:r>
        <w:rPr>
          <w:sz w:val="28"/>
          <w:szCs w:val="28"/>
          <w:highlight w:val="none"/>
        </w:rPr>
        <w:t xml:space="preserve">в соответствии с Порядком проведения государственной итоговой аттестации</w:t>
      </w:r>
      <w:r>
        <w:rPr>
          <w:rStyle w:val="1126"/>
          <w:sz w:val="28"/>
          <w:szCs w:val="28"/>
          <w:highlight w:val="none"/>
        </w:rPr>
        <w:footnoteReference w:id="2"/>
      </w:r>
      <w:r>
        <w:rPr>
          <w:sz w:val="28"/>
          <w:szCs w:val="28"/>
          <w:highlight w:val="none"/>
        </w:rPr>
        <w:t xml:space="preserve">, в целях обеспечения соблюдения единых требований и разрешения спорных вопросов при оценивании экзаменационных работ участников государственной итоговой аттест</w:t>
      </w:r>
      <w:r>
        <w:rPr>
          <w:sz w:val="28"/>
          <w:szCs w:val="28"/>
          <w:highlight w:val="none"/>
        </w:rPr>
        <w:t xml:space="preserve">ации по образ</w:t>
      </w:r>
      <w:r>
        <w:rPr>
          <w:sz w:val="28"/>
          <w:szCs w:val="28"/>
          <w:highlight w:val="none"/>
        </w:rPr>
        <w:t xml:space="preserve">овательным программам основного общего и среднего общего образования, единого государственного экзамена (далее – ГИА-9, ГИА-11 (далее вместе – ГИА), ЕГЭ), а также защиты прав участников ГИА-9 </w:t>
        <w:br/>
        <w:t xml:space="preserve">и ГИА-11, ЕГЭ, в том числе на объективное оценивание (далее </w:t>
        <w:br/>
        <w:t xml:space="preserve">– </w:t>
      </w:r>
      <w:r>
        <w:rPr>
          <w:sz w:val="28"/>
          <w:szCs w:val="28"/>
          <w:highlight w:val="none"/>
        </w:rPr>
        <w:t xml:space="preserve">Апелляционная комиссия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Апелляционная комиссия в своей деятельности руководствуется нормативными правовыми актами,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регламентирующими проведение ГИА,</w:t>
      </w:r>
      <w:r>
        <w:rPr>
          <w:sz w:val="28"/>
          <w:szCs w:val="28"/>
          <w:highlight w:val="none"/>
        </w:rPr>
        <w:t xml:space="preserve"> ЕГЭ</w:t>
      </w:r>
      <w:r>
        <w:rPr>
          <w:sz w:val="28"/>
          <w:szCs w:val="28"/>
          <w:highlight w:val="none"/>
        </w:rPr>
        <w:t xml:space="preserve">, инструктивно-методическими документами Министерства просвещения Российской Федерации, Федеральной службы по надзору </w:t>
        <w:br/>
        <w:t xml:space="preserve">в сфере образования и науки, Департамента образования и науки </w:t>
      </w:r>
      <w:r>
        <w:rPr>
          <w:sz w:val="28"/>
          <w:szCs w:val="28"/>
          <w:highlight w:val="none"/>
        </w:rPr>
        <w:br/>
        <w:t xml:space="preserve">Ханты-Мансийского автономного округа – Югры, иными правовыми актами (далее – Минпросвещения России, Рособрнадзор, Департамент, Депобразования и науки Югры) </w:t>
      </w:r>
      <w:r>
        <w:rPr>
          <w:sz w:val="28"/>
          <w:szCs w:val="28"/>
          <w:highlight w:val="none"/>
        </w:rPr>
        <w:t xml:space="preserve">по вопросам организационного</w:t>
      </w:r>
      <w:r>
        <w:rPr>
          <w:sz w:val="28"/>
          <w:szCs w:val="28"/>
          <w:highlight w:val="none"/>
        </w:rPr>
        <w:br/>
        <w:t xml:space="preserve">и технологического сопровождения ГИА-9, ГИА-11, ЕГ</w:t>
      </w:r>
      <w:r>
        <w:rPr>
          <w:sz w:val="28"/>
          <w:szCs w:val="28"/>
          <w:highlight w:val="none"/>
        </w:rPr>
        <w:t xml:space="preserve">Э</w:t>
      </w:r>
      <w:r>
        <w:rPr>
          <w:sz w:val="28"/>
          <w:szCs w:val="28"/>
          <w:highlight w:val="none"/>
        </w:rPr>
        <w:t xml:space="preserve">, в том числе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Положением об Апелляционной комиссии в 2026 году</w:t>
      </w:r>
      <w:r>
        <w:rPr>
          <w:sz w:val="28"/>
          <w:szCs w:val="28"/>
          <w:highlight w:val="none"/>
        </w:rPr>
        <w:t xml:space="preserve"> (далее – Положение)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Информационно-методическое, организационно-техническое </w:t>
        <w:br/>
        <w:t xml:space="preserve">и технологическое обеспечение деятельности Апелляционная</w:t>
      </w:r>
      <w:r>
        <w:rPr>
          <w:sz w:val="28"/>
          <w:szCs w:val="28"/>
          <w:highlight w:val="none"/>
        </w:rPr>
        <w:t xml:space="preserve"> комиссия</w:t>
      </w:r>
      <w:r>
        <w:rPr>
          <w:sz w:val="28"/>
          <w:szCs w:val="28"/>
          <w:highlight w:val="none"/>
        </w:rPr>
        <w:t xml:space="preserve"> осуществляет автономное учреждение дополнител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ного профессионального образования Ханты-Мансийского автономного округа – Югры «Институт развития образования» – организация, уполномоченная осуществлять функции Регионального центра обработки инфор</w:t>
      </w:r>
      <w:r>
        <w:rPr>
          <w:sz w:val="28"/>
          <w:szCs w:val="28"/>
        </w:rPr>
        <w:t xml:space="preserve">мации (далее </w:t>
        <w:br/>
        <w:t xml:space="preserve">– АУ «Институт развития образования», РЦОИ).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Сведения об апелляциях вносятся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Style w:val="1126"/>
          <w:sz w:val="28"/>
          <w:szCs w:val="28"/>
          <w:highlight w:val="none"/>
        </w:rPr>
        <w:footnoteReference w:id="3"/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tabs>
          <w:tab w:val="left" w:pos="1872" w:leader="none"/>
        </w:tabs>
        <w:rPr>
          <w:sz w:val="20"/>
          <w:szCs w:val="20"/>
        </w:rPr>
        <w:outlineLvl w:val="3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tabs>
          <w:tab w:val="left" w:pos="1872" w:leader="none"/>
        </w:tabs>
        <w:outlineLvl w:val="3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формирования и структура Апелляционной комиссии</w:t>
      </w:r>
      <w:r/>
    </w:p>
    <w:p>
      <w:pPr>
        <w:ind w:left="1540"/>
        <w:jc w:val="both"/>
        <w:widowControl w:val="off"/>
        <w:tabs>
          <w:tab w:val="left" w:pos="1872" w:leader="none"/>
        </w:tabs>
        <w:rPr>
          <w:sz w:val="20"/>
          <w:szCs w:val="20"/>
        </w:rPr>
        <w:outlineLvl w:val="3"/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84"/>
        <w:ind w:left="0"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Состав</w:t>
      </w:r>
      <w:r>
        <w:rPr>
          <w:sz w:val="28"/>
          <w:szCs w:val="28"/>
          <w:highlight w:val="none"/>
        </w:rPr>
        <w:t xml:space="preserve"> Апелляционн</w:t>
      </w:r>
      <w:r>
        <w:rPr>
          <w:sz w:val="28"/>
          <w:szCs w:val="28"/>
          <w:highlight w:val="none"/>
        </w:rPr>
        <w:t xml:space="preserve">ой</w:t>
      </w:r>
      <w:r>
        <w:rPr>
          <w:sz w:val="28"/>
          <w:szCs w:val="28"/>
          <w:highlight w:val="none"/>
        </w:rPr>
        <w:t xml:space="preserve"> комисси</w:t>
      </w:r>
      <w:r>
        <w:rPr>
          <w:sz w:val="28"/>
          <w:szCs w:val="28"/>
          <w:highlight w:val="none"/>
        </w:rPr>
        <w:t xml:space="preserve">и</w:t>
      </w:r>
      <w:r>
        <w:rPr>
          <w:rStyle w:val="1126"/>
          <w:sz w:val="28"/>
          <w:szCs w:val="28"/>
          <w:highlight w:val="none"/>
        </w:rPr>
        <w:footnoteReference w:id="4"/>
      </w:r>
      <w:r>
        <w:rPr>
          <w:sz w:val="28"/>
          <w:szCs w:val="28"/>
          <w:highlight w:val="none"/>
        </w:rPr>
        <w:t xml:space="preserve"> формируется </w:t>
      </w:r>
      <w:r>
        <w:rPr>
          <w:sz w:val="28"/>
          <w:szCs w:val="28"/>
          <w:highlight w:val="none"/>
        </w:rPr>
        <w:t xml:space="preserve">Депобразования и науки Югры</w:t>
      </w:r>
      <w:r>
        <w:rPr>
          <w:sz w:val="28"/>
          <w:szCs w:val="28"/>
          <w:highlight w:val="none"/>
        </w:rPr>
        <w:t xml:space="preserve"> </w:t>
      </w:r>
      <w:r>
        <w:rPr>
          <w:strike w:val="0"/>
          <w:sz w:val="28"/>
          <w:szCs w:val="28"/>
          <w:highlight w:val="none"/>
        </w:rPr>
        <w:t xml:space="preserve">из представителей органов исполнительной власти </w:t>
        <w:br/>
      </w:r>
      <w:r>
        <w:rPr>
          <w:strike w:val="0"/>
          <w:sz w:val="28"/>
          <w:szCs w:val="28"/>
          <w:highlight w:val="none"/>
        </w:rPr>
        <w:t xml:space="preserve">Ханты-Мансийского автономного округа – Югры</w:t>
      </w:r>
      <w:r>
        <w:rPr>
          <w:strike w:val="0"/>
          <w:sz w:val="28"/>
          <w:szCs w:val="28"/>
          <w:highlight w:val="none"/>
        </w:rPr>
        <w:t xml:space="preserve">,</w:t>
      </w:r>
      <w:r>
        <w:rPr>
          <w:strike w:val="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представителей органов местного самоуправления, осуществляющих управление в сфере образования </w:t>
      </w:r>
      <w:r>
        <w:rPr>
          <w:sz w:val="28"/>
          <w:szCs w:val="28"/>
          <w:highlight w:val="none"/>
        </w:rPr>
        <w:t xml:space="preserve">(далее – МОУО),</w:t>
      </w:r>
      <w:r>
        <w:rPr>
          <w:sz w:val="28"/>
          <w:szCs w:val="28"/>
          <w:highlight w:val="none"/>
        </w:rPr>
        <w:t xml:space="preserve"> </w:t>
      </w:r>
      <w:r>
        <w:rPr>
          <w:strike w:val="0"/>
          <w:sz w:val="28"/>
          <w:szCs w:val="28"/>
          <w:highlight w:val="none"/>
        </w:rPr>
        <w:t xml:space="preserve">федеральных органов исполнительной власти</w:t>
      </w:r>
      <w:r>
        <w:rPr>
          <w:strike w:val="0"/>
          <w:sz w:val="28"/>
          <w:szCs w:val="28"/>
          <w:highlight w:val="none"/>
        </w:rPr>
        <w:t xml:space="preserve">,</w:t>
      </w:r>
      <w:r>
        <w:rPr>
          <w:strike w:val="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организаций, осуществляющих образовательную деятельность, научных, общественных организаций и объединений по представлению указанных организаций с учетом отсутствия конфликта интересов.</w:t>
      </w:r>
      <w:r>
        <w:rPr>
          <w:sz w:val="28"/>
          <w:szCs w:val="28"/>
          <w:highlight w:val="none"/>
        </w:rPr>
        <w:t xml:space="preserve"> Формирование Апелляционной комиссии осуществляется в отношении каждого уровня общего образования.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9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Под конфликтом интересов понимается ситуация, при кото</w:t>
      </w:r>
      <w:r>
        <w:rPr>
          <w:sz w:val="28"/>
          <w:szCs w:val="28"/>
        </w:rPr>
        <w:t xml:space="preserve">рой личная заинтересованность лиц, привлекаемых к проведению ГИА, ЕГЭ, их близких родственников влияет или может повлиять на объективное ис</w:t>
      </w:r>
      <w:r>
        <w:rPr>
          <w:sz w:val="28"/>
          <w:szCs w:val="28"/>
        </w:rPr>
        <w:t xml:space="preserve">полнение возложенных на них обязанностей и при которой возникает или может возникнуть противоречие между личной заинтересованностью указанных лиц и законными интересами участников ГИА, ЕГЭ, их родителей (законных представителей), иных заинтересованных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состав Апелляционной комиссии не включаются члены Государственной экзаменационной комиссии Ханты-Мансийского автономного округа – Югры, </w:t>
      </w:r>
      <w:r>
        <w:rPr>
          <w:sz w:val="28"/>
          <w:szCs w:val="28"/>
          <w:highlight w:val="none"/>
        </w:rPr>
        <w:t xml:space="preserve">региональной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предметной комиссии </w:t>
      </w:r>
      <w:r>
        <w:rPr>
          <w:sz w:val="28"/>
          <w:szCs w:val="28"/>
        </w:rPr>
        <w:br/>
        <w:t xml:space="preserve">Ханты-Мансийского автономного округа – Югры (далее – ГЭК, РПК).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0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</w:t>
      </w:r>
      <w:r>
        <w:rPr>
          <w:sz w:val="28"/>
          <w:szCs w:val="28"/>
        </w:rPr>
        <w:t xml:space="preserve"> Апелляционной</w:t>
      </w:r>
      <w:r>
        <w:rPr>
          <w:sz w:val="28"/>
          <w:szCs w:val="28"/>
        </w:rPr>
        <w:t xml:space="preserve"> комиссии </w:t>
      </w:r>
      <w:r>
        <w:rPr>
          <w:sz w:val="28"/>
          <w:szCs w:val="28"/>
          <w:highlight w:val="none"/>
        </w:rPr>
        <w:t xml:space="preserve">при проведении ГИА-9 и ГИА-11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входит: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председатель, возглавляющий Апелляционную комиссию при рассмотрении апелляций участников ГИА-9, председатель, возглавляющий Апелляционную комиссию при рассмотрении апелляций участников </w:t>
      </w:r>
      <w:r>
        <w:rPr>
          <w:sz w:val="28"/>
          <w:szCs w:val="28"/>
        </w:rPr>
        <w:br/>
        <w:t xml:space="preserve">ГИА-11, ЕГЭ (далее – председатель Апелляционной комиссии),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Апелляционной комиссии по рассмотрению апелляций участников ГИА-9</w:t>
      </w:r>
      <w:r>
        <w:t xml:space="preserve">, </w:t>
      </w:r>
      <w:r>
        <w:rPr>
          <w:sz w:val="28"/>
          <w:szCs w:val="28"/>
        </w:rPr>
        <w:t xml:space="preserve">заместитель председателя Апелляционной </w:t>
      </w:r>
      <w:r>
        <w:rPr>
          <w:sz w:val="28"/>
          <w:szCs w:val="28"/>
        </w:rPr>
        <w:t xml:space="preserve">комиссии по рассмотрению апелляций участников ГИА-11, ЕГЭ </w:t>
      </w:r>
      <w:r>
        <w:rPr>
          <w:sz w:val="28"/>
          <w:szCs w:val="28"/>
        </w:rPr>
        <w:br/>
        <w:t xml:space="preserve">(далее – заместитель председателя Апелляционной комиссии);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09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ответственный секретарь </w:t>
      </w:r>
      <w:r>
        <w:rPr>
          <w:sz w:val="28"/>
          <w:szCs w:val="28"/>
          <w:highlight w:val="none"/>
        </w:rPr>
        <w:t xml:space="preserve">Апелляционной комиссии по рассмотрению апелляций участников ГИА-9, 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секретарь Апелляционной комиссии по рассмотрению апелляций участников ГИА-11, ЕГЭ</w:t>
      </w:r>
      <w:r>
        <w:rPr>
          <w:sz w:val="28"/>
          <w:szCs w:val="28"/>
          <w:highlight w:val="none"/>
        </w:rPr>
        <w:br/>
        <w:t xml:space="preserve">(далее – 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секретарь);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9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члены Апелляционной комиссии, </w:t>
      </w:r>
      <w:r>
        <w:rPr>
          <w:sz w:val="28"/>
          <w:szCs w:val="28"/>
          <w:highlight w:val="none"/>
        </w:rPr>
        <w:t xml:space="preserve">имеющие равное право голоса.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9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Персональный состав Апелляционной комиссии утверждается распорядительным актом Депобразования и науки Югры с указанием председателя, заместителя председателя, ответственного секретаря и членов Апелляционной комиссии.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9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 Общее руководство, координацию деятельности Апелляционной комиссии, распределение обязанностей между заместителем председателя Апелляционной комиссии, ее членами, контро</w:t>
      </w:r>
      <w:r>
        <w:rPr>
          <w:sz w:val="28"/>
          <w:szCs w:val="28"/>
          <w:highlight w:val="none"/>
        </w:rPr>
        <w:t xml:space="preserve">ль за работой Апелляционной комиссии осуществляет председатель Апелляционной комиссии</w:t>
      </w:r>
      <w:r>
        <w:rPr>
          <w:rStyle w:val="1126"/>
          <w:sz w:val="28"/>
          <w:szCs w:val="28"/>
          <w:highlight w:val="none"/>
        </w:rPr>
        <w:footnoteReference w:id="5"/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 целях обеспечения планомерного исполнения обязанностей</w:t>
      </w:r>
      <w:r>
        <w:rPr>
          <w:sz w:val="28"/>
          <w:szCs w:val="28"/>
        </w:rPr>
        <w:br/>
        <w:t xml:space="preserve">во время проведения заседаний Апелляционной комиссии, по поручению председателя Апелляционной комиссии, заме</w:t>
      </w:r>
      <w:r>
        <w:rPr>
          <w:sz w:val="28"/>
          <w:szCs w:val="28"/>
        </w:rPr>
        <w:t xml:space="preserve">ститель обеспечивает руководство Апелляционной комиссией, с наделением функциональных обязанностей и правом подписи протоколов решений Апелляционной комиссии, по рассмотрению апелляций участников ГИА-9, апелляций участников ГИА-11, ЕГЭ (далее – апеллянты).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2.3. В отсутствие председателя Апелляционной комиссии </w:t>
      </w:r>
      <w:r>
        <w:rPr>
          <w:sz w:val="28"/>
          <w:szCs w:val="28"/>
        </w:rPr>
        <w:br/>
        <w:t xml:space="preserve">п</w:t>
      </w:r>
      <w:r>
        <w:rPr>
          <w:sz w:val="28"/>
          <w:szCs w:val="28"/>
        </w:rPr>
        <w:t xml:space="preserve">о объективным причинам, его обязанности исполняет заместитель председателя Апелляционной комиссии. Председатель и заместитель председателя Апелляционной комиссии несут персональную ответственность за принятые решения в рамках работы Апелляционной </w:t>
      </w:r>
      <w:r>
        <w:rPr>
          <w:sz w:val="28"/>
          <w:szCs w:val="28"/>
          <w:highlight w:val="none"/>
        </w:rPr>
        <w:t xml:space="preserve">комиссии.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2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Делопроизводство Апелляционной комиссии осуществляет </w:t>
      </w:r>
      <w:r>
        <w:rPr>
          <w:sz w:val="28"/>
          <w:szCs w:val="28"/>
          <w:highlight w:val="none"/>
        </w:rPr>
        <w:t xml:space="preserve">ответственный </w:t>
      </w:r>
      <w:r>
        <w:rPr>
          <w:sz w:val="28"/>
          <w:szCs w:val="28"/>
          <w:highlight w:val="none"/>
        </w:rPr>
        <w:t xml:space="preserve">секретарь.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2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случае отсутствия </w:t>
      </w:r>
      <w:r>
        <w:rPr>
          <w:sz w:val="28"/>
          <w:szCs w:val="28"/>
          <w:highlight w:val="none"/>
        </w:rPr>
        <w:t xml:space="preserve">ответственного</w:t>
      </w:r>
      <w:r>
        <w:rPr>
          <w:sz w:val="28"/>
          <w:szCs w:val="28"/>
          <w:highlight w:val="none"/>
        </w:rPr>
        <w:t xml:space="preserve"> секретаря Апелляционной комиссии по рассмотрению апелляций участников ГИА-9 по объективным причинам, его функции и организационные задачи осуществляет 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секретарь Апелляционной комиссии по рассмотрению апелляций участников ГИА-11, ЕГЭ. При отсутствии </w:t>
      </w:r>
      <w:r>
        <w:rPr>
          <w:sz w:val="28"/>
          <w:szCs w:val="28"/>
          <w:highlight w:val="none"/>
        </w:rPr>
        <w:t xml:space="preserve">ответственного </w:t>
      </w:r>
      <w:r>
        <w:rPr>
          <w:sz w:val="28"/>
          <w:szCs w:val="28"/>
          <w:highlight w:val="none"/>
        </w:rPr>
        <w:t xml:space="preserve">секретаря Апелляционной комиссии по рассмотрению апелляций участников ГИА-11, ЕГЭ по объективным причинам, его функции</w:t>
      </w:r>
      <w:r>
        <w:rPr>
          <w:sz w:val="28"/>
          <w:szCs w:val="28"/>
          <w:highlight w:val="none"/>
        </w:rPr>
        <w:br/>
        <w:t xml:space="preserve">и организационные задачи осуществляет 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секретарь Апелляционной комиссии по рассмотрению апелляций участников ГИА-9.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0" w:leader="none"/>
          <w:tab w:val="left" w:pos="13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Ответственный </w:t>
      </w:r>
      <w:r>
        <w:rPr>
          <w:sz w:val="28"/>
          <w:szCs w:val="28"/>
          <w:highlight w:val="none"/>
        </w:rPr>
        <w:t xml:space="preserve">секретарь Апелляционной комиссии не обладает правом голоса.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2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Техническое сопровождение Апелляционной комиссии обеспечивает </w:t>
      </w:r>
      <w:r>
        <w:rPr>
          <w:sz w:val="28"/>
          <w:szCs w:val="28"/>
          <w:highlight w:val="white"/>
        </w:rPr>
        <w:t xml:space="preserve">технический</w:t>
      </w:r>
      <w:r>
        <w:rPr>
          <w:sz w:val="28"/>
          <w:szCs w:val="28"/>
        </w:rPr>
        <w:t xml:space="preserve"> специалист, назначаемый приказом АУ «Институт развития образования».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В случае невозможности члена Апелляционной комиссии принять участие в заседании по уважительным причинам, лицо, замещающее</w:t>
      </w:r>
      <w:r>
        <w:rPr>
          <w:sz w:val="28"/>
          <w:szCs w:val="28"/>
          <w:lang w:eastAsia="en-US"/>
        </w:rPr>
        <w:br/>
        <w:t xml:space="preserve">его по должности по месту основной работы, не может принимать участие </w:t>
      </w:r>
      <w:r>
        <w:rPr>
          <w:sz w:val="28"/>
          <w:szCs w:val="28"/>
          <w:lang w:eastAsia="en-US"/>
        </w:rPr>
        <w:br/>
        <w:t xml:space="preserve">в заседании Апелляционной комиссии.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 Апелляционная комиссия создается сроком на один </w:t>
      </w:r>
      <w:r>
        <w:rPr>
          <w:sz w:val="28"/>
          <w:szCs w:val="28"/>
          <w:highlight w:val="none"/>
        </w:rPr>
        <w:br/>
        <w:t xml:space="preserve">календарный год. Срок осуществления Апелляционной комиссии функций и организационных задач исчисляется с даты издания распорядительного акта Депобразования и науки Югры об утверждении персонального состава Апелляционной комиссии.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2.7. Внесение изменений в персональный состав Апелляционной комиссии допускается в случае организационно-кадровых изменений </w:t>
      </w:r>
      <w:r>
        <w:rPr>
          <w:sz w:val="28"/>
          <w:szCs w:val="28"/>
          <w:highlight w:val="none"/>
        </w:rPr>
        <w:br/>
        <w:t xml:space="preserve">в отношении лиц, привлекаемых в качестве членов Апелляционной комиссии, и осуществляется в соответствии с приказами Департамента.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Изменение персонального состава Апелляционной комиссии осуществляется с соблюдением требований, предусмотренных пунктом </w:t>
        <w:br/>
        <w:t xml:space="preserve">36 </w:t>
      </w:r>
      <w:r>
        <w:rPr>
          <w:sz w:val="28"/>
          <w:szCs w:val="28"/>
          <w:highlight w:val="none"/>
        </w:rPr>
        <w:t xml:space="preserve">Порядка проведения ГИА-9, пунктом 42 Порядка проведения ГИА-11. При этом срок осуществления функций и организационных задач новым членом Апелляционной комиссии ограничивается сроком осуществления функций и организационных задач Апелляционной комиссии.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0"/>
          <w:szCs w:val="20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jc w:val="center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3. Порядок </w:t>
      </w:r>
      <w:r>
        <w:rPr>
          <w:sz w:val="28"/>
          <w:szCs w:val="28"/>
          <w:highlight w:val="none"/>
        </w:rPr>
        <w:t xml:space="preserve">организац</w:t>
      </w:r>
      <w:r>
        <w:rPr>
          <w:b w:val="0"/>
          <w:bCs w:val="0"/>
          <w:sz w:val="28"/>
          <w:szCs w:val="28"/>
          <w:highlight w:val="none"/>
        </w:rPr>
        <w:t xml:space="preserve">ии</w:t>
      </w:r>
      <w:r>
        <w:rPr>
          <w:sz w:val="28"/>
          <w:szCs w:val="28"/>
          <w:highlight w:val="none"/>
        </w:rPr>
        <w:t xml:space="preserve"> деятельности Апелляционной комиссии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widowControl w:val="off"/>
        <w:rPr>
          <w:sz w:val="20"/>
          <w:szCs w:val="20"/>
          <w:highlight w:val="none"/>
        </w:rPr>
        <w:outlineLvl w:val="3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3.1. Апелляционная комиссия осуществляет свою деятельность </w:t>
      </w:r>
      <w:r>
        <w:rPr>
          <w:sz w:val="28"/>
          <w:szCs w:val="28"/>
        </w:rPr>
        <w:br/>
        <w:t xml:space="preserve">в помещении РЦОИ, расположенном по адресу: город Ханты-Мансийск, улица Чехова, дом 12, аудитория 204/0006.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3.2. Апелляционная комиссия обеспечивает свою деятельность </w:t>
      </w:r>
      <w:r>
        <w:rPr>
          <w:sz w:val="28"/>
          <w:szCs w:val="28"/>
        </w:rPr>
        <w:br/>
        <w:t xml:space="preserve">в форме заседаний и правомочна осуществлять свои функции, если </w:t>
      </w:r>
      <w:r>
        <w:rPr>
          <w:sz w:val="28"/>
          <w:szCs w:val="28"/>
        </w:rPr>
        <w:br/>
        <w:t xml:space="preserve">на заседании Апелляционной комиссии присутствует не менее чем 50% </w:t>
      </w:r>
      <w:r>
        <w:rPr>
          <w:sz w:val="28"/>
          <w:szCs w:val="28"/>
        </w:rPr>
        <w:br/>
        <w:t xml:space="preserve">ее членов от состава Апелляционной комиссии, обладающих правом голоса. </w:t>
      </w:r>
      <w:r/>
    </w:p>
    <w:p>
      <w:pPr>
        <w:contextualSpacing/>
        <w:ind w:firstLine="720"/>
        <w:jc w:val="both"/>
        <w:tabs>
          <w:tab w:val="left" w:pos="1664" w:leader="none"/>
        </w:tabs>
      </w:pPr>
      <w:r>
        <w:rPr>
          <w:sz w:val="28"/>
          <w:szCs w:val="28"/>
        </w:rPr>
        <w:t xml:space="preserve">Апелляционная комиссия не рассматривает апелляции по вопросам содержания и структуры заданий по учебным предметам, а также </w:t>
      </w:r>
      <w:r>
        <w:rPr>
          <w:sz w:val="28"/>
          <w:szCs w:val="28"/>
        </w:rPr>
        <w:br/>
        <w:t xml:space="preserve">по вопросам, связанным с оцениванием результатов выполнения заданий контрольных измерительных материалов (далее – КИМ) с кратким ответом, с нарушением участником экзамена требований Порядка проведения </w:t>
      </w:r>
      <w:r>
        <w:rPr>
          <w:sz w:val="28"/>
          <w:szCs w:val="28"/>
        </w:rPr>
        <w:br/>
      </w:r>
      <w:r>
        <w:rPr>
          <w:b w:val="0"/>
          <w:bCs w:val="0"/>
          <w:sz w:val="28"/>
          <w:szCs w:val="28"/>
        </w:rPr>
        <w:t xml:space="preserve">ГИА-9, с нарушением участником экзамена требований Порядка проведения ГИА-11</w:t>
      </w:r>
      <w:r>
        <w:rPr>
          <w:b w:val="0"/>
          <w:bCs w:val="0"/>
          <w:sz w:val="28"/>
          <w:szCs w:val="28"/>
        </w:rPr>
        <w:t xml:space="preserve"> (далее вместе – Порядок проведения ГИА)</w:t>
      </w:r>
      <w:r>
        <w:rPr>
          <w:b w:val="0"/>
          <w:bCs w:val="0"/>
          <w:sz w:val="28"/>
          <w:szCs w:val="28"/>
        </w:rPr>
        <w:t xml:space="preserve">, с </w:t>
      </w:r>
      <w:r>
        <w:rPr>
          <w:sz w:val="28"/>
          <w:szCs w:val="28"/>
        </w:rPr>
        <w:t xml:space="preserve">неправильным заполнением бланков и дополнительных бланков ответов участников экзаменов.</w:t>
      </w:r>
      <w:r/>
    </w:p>
    <w:p>
      <w:pPr>
        <w:contextualSpacing/>
        <w:ind w:firstLine="720"/>
        <w:jc w:val="both"/>
        <w:tabs>
          <w:tab w:val="left" w:pos="16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Апелляционная комиссия не рассматривает записи в черновиках </w:t>
      </w:r>
      <w:r>
        <w:rPr>
          <w:sz w:val="28"/>
          <w:szCs w:val="28"/>
        </w:rPr>
        <w:br/>
        <w:t xml:space="preserve">и на КИМ в качестве материалов апелляции о несогласии с выставленными баллами.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Рассмотрение апелляций проводится в спокойной и доброжелательной обстановке.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Ход рассмотрения апелляции: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подготовительный этап – установление личности апеллянта и (или)</w:t>
      </w:r>
      <w:r>
        <w:rPr>
          <w:sz w:val="28"/>
          <w:szCs w:val="28"/>
          <w:highlight w:val="none"/>
        </w:rPr>
        <w:br/>
        <w:t xml:space="preserve">их родителей (законных представителей), или лиц по доверенности; объявление о ведении видеозаписи; предъявление работы «на узнавание».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Работа с апелляционным комплектом – предъявление результатов проверки правильности распознавания ответов части 1 и протоколов экспертов.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Работа с экспертом – ознакомление апеллянта с заключением эксперта; разъяснения привлеченного эксперта РПК по оцениванию части </w:t>
        <w:br/>
        <w:t xml:space="preserve">с развѐрнутыми/устными ответами экзаменационной </w:t>
      </w:r>
      <w:r>
        <w:rPr>
          <w:sz w:val="28"/>
          <w:szCs w:val="28"/>
          <w:highlight w:val="none"/>
        </w:rPr>
        <w:t xml:space="preserve">работы апеллянта.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Заключительный этап – оформление протокола 2-АП с приложениями;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оформление и выдача апеллянту уведомления У-33; получение подписи апеллянта о выдаче формы У-33.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Апелляционная комиссия рассматривает апелляции о: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нарушении </w:t>
      </w:r>
      <w:r>
        <w:rPr>
          <w:b w:val="0"/>
          <w:bCs w:val="0"/>
          <w:sz w:val="28"/>
          <w:szCs w:val="28"/>
          <w:highlight w:val="none"/>
        </w:rPr>
        <w:t xml:space="preserve">Порядка проведения ГИА</w:t>
      </w:r>
      <w:r>
        <w:rPr>
          <w:b w:val="0"/>
          <w:bCs w:val="0"/>
          <w:sz w:val="28"/>
          <w:szCs w:val="28"/>
          <w:highlight w:val="none"/>
        </w:rPr>
        <w:t xml:space="preserve"> в течение двух рабочих дней, следующих за днем ее поступления в апелляционную комиссию;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1664" w:leader="none"/>
        </w:tabs>
        <w:rPr>
          <w:sz w:val="28"/>
          <w:szCs w:val="28"/>
          <w:highlight w:val="green"/>
        </w:rPr>
      </w:pPr>
      <w:r>
        <w:rPr>
          <w:b w:val="0"/>
          <w:bCs w:val="0"/>
          <w:sz w:val="28"/>
          <w:szCs w:val="28"/>
          <w:highlight w:val="none"/>
        </w:rPr>
        <w:t xml:space="preserve">несогласии с выставленными баллами в течение четырех рабочих дней, следующих за днем ее поступления в апелляционную комиссию.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contextualSpacing/>
        <w:ind w:firstLine="720"/>
        <w:jc w:val="both"/>
        <w:widowControl w:val="off"/>
        <w:rPr>
          <w:b/>
          <w:bCs/>
          <w:sz w:val="28"/>
          <w:szCs w:val="28"/>
        </w:rPr>
        <w:outlineLvl w:val="3"/>
      </w:pPr>
      <w:r>
        <w:rPr>
          <w:sz w:val="28"/>
          <w:szCs w:val="28"/>
        </w:rPr>
        <w:t xml:space="preserve">3.3. По решению ГЭК от 10</w:t>
      </w:r>
      <w:r>
        <w:rPr>
          <w:sz w:val="28"/>
          <w:szCs w:val="28"/>
          <w:highlight w:val="none"/>
        </w:rPr>
        <w:t xml:space="preserve">.03.2026 № 5-К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подача и (или) рассмотрение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апелляций о нарушении Порядка проведения ГИА, </w:t>
        <w:br/>
        <w:t xml:space="preserve">о несогласии с выставленными бал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</w:rPr>
        <w:t xml:space="preserve"> организуются</w:t>
      </w:r>
      <w:r>
        <w:rPr>
          <w:sz w:val="28"/>
          <w:szCs w:val="28"/>
        </w:rPr>
        <w:br/>
        <w:t xml:space="preserve">с использованием информационно-коммуникационных технологий, </w:t>
      </w:r>
      <w:r>
        <w:rPr>
          <w:b w:val="0"/>
          <w:bCs w:val="0"/>
          <w:sz w:val="28"/>
          <w:szCs w:val="28"/>
        </w:rPr>
        <w:t xml:space="preserve">в том числе </w:t>
      </w:r>
      <w:r>
        <w:rPr>
          <w:b w:val="0"/>
          <w:bCs w:val="0"/>
          <w:sz w:val="28"/>
          <w:szCs w:val="28"/>
        </w:rPr>
        <w:t xml:space="preserve">с </w:t>
      </w:r>
      <w:r>
        <w:rPr>
          <w:rFonts w:eastAsia="TimesNewRoman"/>
          <w:b w:val="0"/>
          <w:bCs w:val="0"/>
          <w:sz w:val="28"/>
          <w:szCs w:val="28"/>
        </w:rPr>
        <w:t xml:space="preserve">применением технологического программного решения для РЦОИ</w:t>
      </w:r>
      <w:r>
        <w:rPr>
          <w:rFonts w:eastAsia="TimesNewRoman"/>
          <w:b w:val="0"/>
          <w:bCs w:val="0"/>
          <w:sz w:val="28"/>
          <w:szCs w:val="28"/>
        </w:rPr>
        <w:br/>
        <w:t xml:space="preserve">и Апелляционной комиссии </w:t>
      </w:r>
      <w:r>
        <w:rPr>
          <w:rFonts w:eastAsia="TimesNewRoman"/>
          <w:b w:val="0"/>
          <w:bCs w:val="0"/>
          <w:sz w:val="28"/>
          <w:szCs w:val="28"/>
        </w:rPr>
        <w:t xml:space="preserve">в </w:t>
      </w:r>
      <w:r>
        <w:rPr>
          <w:rFonts w:eastAsia="TimesNewRoman"/>
          <w:b w:val="0"/>
          <w:bCs w:val="0"/>
          <w:sz w:val="28"/>
          <w:szCs w:val="28"/>
          <w:highlight w:val="none"/>
        </w:rPr>
        <w:t xml:space="preserve">202</w:t>
      </w:r>
      <w:r>
        <w:rPr>
          <w:rFonts w:eastAsia="TimesNewRoman"/>
          <w:b w:val="0"/>
          <w:bCs w:val="0"/>
          <w:sz w:val="28"/>
          <w:szCs w:val="28"/>
          <w:highlight w:val="none"/>
        </w:rPr>
        <w:t xml:space="preserve">6</w:t>
      </w:r>
      <w:r>
        <w:rPr>
          <w:rFonts w:eastAsia="TimesNewRoman"/>
          <w:b w:val="0"/>
          <w:bCs w:val="0"/>
          <w:sz w:val="28"/>
          <w:szCs w:val="28"/>
        </w:rPr>
        <w:t xml:space="preserve"> году для обработ</w:t>
      </w:r>
      <w:r>
        <w:rPr>
          <w:rFonts w:eastAsia="TimesNewRoman"/>
          <w:sz w:val="28"/>
          <w:szCs w:val="28"/>
        </w:rPr>
        <w:t xml:space="preserve">ки </w:t>
      </w:r>
      <w:r>
        <w:rPr>
          <w:rFonts w:eastAsia="TimesNewRoman"/>
          <w:sz w:val="28"/>
          <w:szCs w:val="28"/>
        </w:rPr>
        <w:br/>
        <w:t xml:space="preserve">и рассмотрения апелляций участников ГИА-9, ГИА-11, ЕГЭ</w:t>
      </w:r>
      <w:r>
        <w:rPr>
          <w:sz w:val="28"/>
          <w:szCs w:val="28"/>
        </w:rPr>
        <w:t xml:space="preserve"> при условии соблюдения требований законодательства Российской Федерации в области защиты персональных данных</w:t>
      </w:r>
      <w:r>
        <w:rPr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Заседания Апелляционной комиссии проводятся в очном формате</w:t>
      </w:r>
      <w:r>
        <w:rPr>
          <w:sz w:val="28"/>
          <w:szCs w:val="28"/>
          <w:highlight w:val="none"/>
        </w:rPr>
        <w:br/>
        <w:t xml:space="preserve">при подключении пунктов рассмотрения апелляций с использованием специализированного программного обеспечения – технологическое программное решение для Апелляционной комиссии (далее – ТПР АК).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3.4. Помещения для работы Апелляционной комиссии в РЦОИ оборудуются РЦОИ средствами видеонаблюдения</w:t>
      </w:r>
      <w:r>
        <w:rPr>
          <w:sz w:val="28"/>
          <w:szCs w:val="28"/>
        </w:rPr>
        <w:t xml:space="preserve">, обеспечивающими </w:t>
        <w:br/>
      </w:r>
      <w:r>
        <w:rPr>
          <w:sz w:val="28"/>
          <w:szCs w:val="28"/>
        </w:rPr>
        <w:t xml:space="preserve">в круглосуточном режиме </w:t>
      </w:r>
      <w:r>
        <w:rPr>
          <w:sz w:val="28"/>
          <w:szCs w:val="28"/>
        </w:rPr>
        <w:t xml:space="preserve">трансляцию в реальном времени, осуществлением видеозаписи, автоматизированными рабочими местами, принтерами, сканерами. 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Помещения для функционирования Апелляционной комиссии </w:t>
      </w:r>
      <w:r>
        <w:rPr>
          <w:sz w:val="28"/>
          <w:szCs w:val="28"/>
        </w:rPr>
        <w:br/>
        <w:t xml:space="preserve">в пунктах рассмотрения апелляции оборудуются МОУО</w:t>
      </w:r>
      <w:r>
        <w:rPr>
          <w:sz w:val="28"/>
          <w:szCs w:val="28"/>
          <w:highlight w:val="white"/>
        </w:rPr>
        <w:t xml:space="preserve">, государственными образовательными организациями, </w:t>
      </w:r>
      <w:r>
        <w:rPr>
          <w:sz w:val="28"/>
          <w:szCs w:val="28"/>
        </w:rPr>
        <w:t xml:space="preserve">на базе которых организуются</w:t>
      </w:r>
      <w:r>
        <w:rPr>
          <w:sz w:val="28"/>
          <w:szCs w:val="28"/>
        </w:rPr>
        <w:br/>
        <w:t xml:space="preserve">пункты рассмотрения апелляций, средствами видеонаблюдения, </w:t>
      </w:r>
      <w:r>
        <w:rPr>
          <w:sz w:val="28"/>
          <w:szCs w:val="28"/>
        </w:rPr>
        <w:t xml:space="preserve">автоматизированными рабочими местами, пр</w:t>
      </w:r>
      <w:r>
        <w:rPr>
          <w:sz w:val="28"/>
          <w:szCs w:val="28"/>
          <w:highlight w:val="white"/>
        </w:rPr>
        <w:t xml:space="preserve">интерами, сканерами. МОУО обеспечивают наличие оборудования в пунктах рассмотрения апелляций средствами видеонаблюдения и (или) средствами аудиозаписи за счет финансовых средств местного бюджета.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Для организации рассмотрения апелляций о несогласии </w:t>
      </w:r>
      <w:r>
        <w:rPr>
          <w:sz w:val="28"/>
          <w:szCs w:val="28"/>
        </w:rPr>
        <w:br/>
        <w:t xml:space="preserve">с выставленными баллами по учебным предметам «информатика» </w:t>
      </w:r>
      <w:r>
        <w:rPr>
          <w:sz w:val="28"/>
          <w:szCs w:val="28"/>
          <w:highlight w:val="none"/>
        </w:rPr>
        <w:t xml:space="preserve">ГИА-9,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ГИА-11, </w:t>
      </w:r>
      <w:r>
        <w:rPr>
          <w:sz w:val="28"/>
          <w:szCs w:val="28"/>
          <w:highlight w:val="none"/>
        </w:rPr>
        <w:t xml:space="preserve">«иностранные языки» (устная часть) </w:t>
      </w:r>
      <w:r>
        <w:rPr>
          <w:sz w:val="28"/>
          <w:szCs w:val="28"/>
          <w:highlight w:val="none"/>
        </w:rPr>
        <w:t xml:space="preserve">ГИА-9, ГИА-11, ЕГЭ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места проведения заседаний Апелляционной комиссии в РЦОИ и пунктах рассмотрения апелляций оборудуются компьютерами с у</w:t>
      </w:r>
      <w:r>
        <w:rPr>
          <w:sz w:val="28"/>
          <w:szCs w:val="28"/>
        </w:rPr>
        <w:t xml:space="preserve">становленными специализированными программными средствами для демонстрации КИМ и файлов, прилагаемых к заданиям, для прослушивания файлов с цифровой аудиозаписью устных ответов, в том числе с учетом особенностей применяемой технологии проведения экзаменов.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Заседани</w:t>
      </w:r>
      <w:r>
        <w:rPr>
          <w:sz w:val="28"/>
          <w:szCs w:val="28"/>
        </w:rPr>
        <w:t xml:space="preserve">я, проводимые с присутствием участников ГИА-9, ГИА-11, ЕГЭ в пунктах рассмотрения апелляций, организуемых на территории муниципальных образований, на базе государственных образовательных организаций, обеспечиваются сопровождением видеозаписи (аудиозаписи).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Видеозаписи </w:t>
      </w:r>
      <w:r>
        <w:rPr>
          <w:sz w:val="28"/>
          <w:szCs w:val="28"/>
        </w:rPr>
        <w:t xml:space="preserve">(аудиозаписи)</w:t>
      </w:r>
      <w:r>
        <w:rPr>
          <w:rFonts w:eastAsia="Calibri"/>
          <w:sz w:val="28"/>
          <w:szCs w:val="28"/>
        </w:rPr>
        <w:t xml:space="preserve"> заседаний А</w:t>
      </w:r>
      <w:r>
        <w:rPr>
          <w:rFonts w:eastAsia="Calibri"/>
          <w:sz w:val="28"/>
          <w:szCs w:val="28"/>
          <w:highlight w:val="none"/>
        </w:rPr>
        <w:t xml:space="preserve">пелляционной комиссии </w:t>
      </w:r>
      <w:r>
        <w:rPr>
          <w:rFonts w:eastAsia="Calibri"/>
          <w:sz w:val="28"/>
          <w:szCs w:val="28"/>
          <w:highlight w:val="none"/>
        </w:rPr>
        <w:br/>
        <w:t xml:space="preserve">из пунктов рассмотрения апелляций хранятся в пункте рассмотрения апелляции на </w:t>
      </w:r>
      <w:r>
        <w:rPr>
          <w:sz w:val="28"/>
          <w:szCs w:val="28"/>
          <w:highlight w:val="none"/>
        </w:rPr>
        <w:t xml:space="preserve">внешнем носителе (CD или DVD диски, флэш-накопители) </w:t>
      </w:r>
      <w:r>
        <w:rPr>
          <w:rFonts w:eastAsia="Calibri"/>
          <w:sz w:val="28"/>
          <w:szCs w:val="28"/>
          <w:highlight w:val="none"/>
        </w:rPr>
        <w:br/>
        <w:t xml:space="preserve">до 1 марта года, следующего за годом проведения экзамена (до 01.03.202</w:t>
      </w:r>
      <w:r>
        <w:rPr>
          <w:rFonts w:eastAsia="Calibri"/>
          <w:sz w:val="28"/>
          <w:szCs w:val="28"/>
          <w:highlight w:val="none"/>
        </w:rPr>
        <w:t xml:space="preserve">7</w:t>
      </w:r>
      <w:r>
        <w:rPr>
          <w:rFonts w:eastAsia="Calibri"/>
          <w:sz w:val="28"/>
          <w:szCs w:val="28"/>
          <w:highlight w:val="none"/>
        </w:rPr>
        <w:t xml:space="preserve">).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  <w:highlight w:val="none"/>
        </w:rPr>
        <w:t xml:space="preserve">Доступ к видеозаписям </w:t>
      </w:r>
      <w:r>
        <w:rPr>
          <w:sz w:val="28"/>
          <w:szCs w:val="28"/>
          <w:highlight w:val="none"/>
        </w:rPr>
        <w:t xml:space="preserve">(аудиозаписям) </w:t>
      </w:r>
      <w:r>
        <w:rPr>
          <w:rFonts w:eastAsia="Calibri"/>
          <w:sz w:val="28"/>
          <w:szCs w:val="28"/>
          <w:highlight w:val="none"/>
        </w:rPr>
        <w:t xml:space="preserve">заседаний Апелляционной комиссии имеют председатель, заместитель председателя,</w:t>
      </w:r>
      <w:r>
        <w:rPr>
          <w:rFonts w:eastAsia="Calibri"/>
          <w:sz w:val="28"/>
          <w:szCs w:val="28"/>
          <w:highlight w:val="none"/>
        </w:rPr>
        <w:t xml:space="preserve"> ответственный </w:t>
      </w:r>
      <w:r>
        <w:rPr>
          <w:rFonts w:eastAsia="Calibri"/>
          <w:sz w:val="28"/>
          <w:szCs w:val="28"/>
          <w:highlight w:val="none"/>
        </w:rPr>
        <w:t xml:space="preserve">секретарь, </w:t>
      </w:r>
      <w:r>
        <w:rPr>
          <w:rFonts w:eastAsia="Calibri"/>
          <w:sz w:val="28"/>
          <w:szCs w:val="28"/>
          <w:highlight w:val="none"/>
        </w:rPr>
        <w:t xml:space="preserve">технический специалист Апелляционной комиссии, администратор и технический специалист пункта рассмотрения апелляций, а также руководитель образовательной организации, на базе котор</w:t>
      </w:r>
      <w:r>
        <w:rPr>
          <w:rFonts w:eastAsia="Calibri"/>
          <w:sz w:val="28"/>
          <w:szCs w:val="28"/>
        </w:rPr>
        <w:t xml:space="preserve">ой организуется пункт рассмотрения апелляций. Условия хранения видеозаписей </w:t>
      </w:r>
      <w:r>
        <w:rPr>
          <w:sz w:val="28"/>
          <w:szCs w:val="28"/>
        </w:rPr>
        <w:t xml:space="preserve">(аудиозаписей)</w:t>
      </w:r>
      <w:r>
        <w:rPr>
          <w:rFonts w:eastAsia="Calibri"/>
          <w:sz w:val="28"/>
          <w:szCs w:val="28"/>
        </w:rPr>
        <w:t xml:space="preserve"> заседаний Апелляционной комиссии исключают доступ к ним иных лиц. </w:t>
      </w:r>
      <w:r>
        <w:rPr>
          <w:rFonts w:eastAsia="Calibri"/>
        </w:rPr>
      </w:r>
      <w:r>
        <w:rPr>
          <w:rFonts w:eastAsia="Calibri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3.5. Решения Апелляционной комиссии принимаются простым большинством голосов от числа присутствующих на заседании членов Апелляционной комиссии, имеющих право голоса.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При голосовании каждый член Апелляционной комиссии имеет один голос и может голосовать «за» или «против». Голосование осуществляется открыто и лично, делегирование своих функций иным лицам не допускается.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 случае равенства голосов решающим является голос председателя Апелляционной комиссии (заместителя председателя Апелляционной комиссии при отсутствии председателя Апелляционной комиссии).</w:t>
      </w:r>
      <w:r/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</w:rPr>
        <w:t xml:space="preserve">3.6. В случае присутствия на заседании Апелляционной комиссии </w:t>
      </w:r>
      <w:r>
        <w:rPr>
          <w:sz w:val="28"/>
          <w:szCs w:val="28"/>
        </w:rPr>
        <w:br/>
        <w:t xml:space="preserve">при рассмотрении апелляций </w:t>
      </w:r>
      <w:r>
        <w:rPr>
          <w:b w:val="0"/>
          <w:bCs w:val="0"/>
          <w:sz w:val="28"/>
          <w:szCs w:val="28"/>
        </w:rPr>
        <w:t xml:space="preserve">о несогласии с выставленными баллами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апеллянтов и (или) их родителей (законных представителей), или лиц по доверенности голосование членов Апелляционной комиссии осуществляется посредством отключения </w:t>
      </w:r>
      <w:r>
        <w:rPr>
          <w:sz w:val="28"/>
          <w:szCs w:val="28"/>
        </w:rPr>
        <w:t xml:space="preserve">(на время проведения голосования) средств воспроизведения звука, видеотраснляции в местах расположения пунктов рассмотрения апелляций </w:t>
      </w:r>
      <w:r>
        <w:rPr>
          <w:sz w:val="28"/>
          <w:szCs w:val="28"/>
        </w:rPr>
        <w:t xml:space="preserve">с места нахождения </w:t>
      </w:r>
      <w:r>
        <w:rPr>
          <w:sz w:val="28"/>
          <w:szCs w:val="28"/>
          <w:highlight w:val="none"/>
        </w:rPr>
        <w:t xml:space="preserve">Апелляционной комиссии.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После принятия решения апеллянту и (или) его родител</w:t>
      </w:r>
      <w:r>
        <w:rPr>
          <w:sz w:val="28"/>
          <w:szCs w:val="28"/>
          <w:highlight w:val="none"/>
        </w:rPr>
        <w:t xml:space="preserve">ям</w:t>
      </w:r>
      <w:r>
        <w:rPr>
          <w:sz w:val="28"/>
          <w:szCs w:val="28"/>
          <w:highlight w:val="none"/>
        </w:rPr>
        <w:t xml:space="preserve"> (законн</w:t>
      </w:r>
      <w:r>
        <w:rPr>
          <w:sz w:val="28"/>
          <w:szCs w:val="28"/>
          <w:highlight w:val="none"/>
        </w:rPr>
        <w:t xml:space="preserve">ым</w:t>
      </w:r>
      <w:r>
        <w:rPr>
          <w:sz w:val="28"/>
          <w:szCs w:val="28"/>
          <w:highlight w:val="none"/>
        </w:rPr>
        <w:t xml:space="preserve"> представител</w:t>
      </w:r>
      <w:r>
        <w:rPr>
          <w:sz w:val="28"/>
          <w:szCs w:val="28"/>
          <w:highlight w:val="none"/>
        </w:rPr>
        <w:t xml:space="preserve">ям</w:t>
      </w:r>
      <w:r>
        <w:rPr>
          <w:sz w:val="28"/>
          <w:szCs w:val="28"/>
          <w:highlight w:val="none"/>
        </w:rPr>
        <w:t xml:space="preserve">), или лицу по доверенности озвучивается решение Апелляционной комиссии и обеспечивается заполнение соответствующих отчетных форм.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strike w:val="0"/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3.7. Принятые на заседании</w:t>
      </w:r>
      <w:r>
        <w:rPr>
          <w:sz w:val="28"/>
          <w:szCs w:val="28"/>
          <w:highlight w:val="none"/>
        </w:rPr>
        <w:t xml:space="preserve"> Апелляционной комиссии решения оформляются протоколом Апелляционной комиссии (приложение 1), который подписывается председателем Апелляционной комиссии (заместителем председателя Апелляционной комиссии при отсутствии председателя Апелляционной комиссии), </w:t>
      </w:r>
      <w:r>
        <w:rPr>
          <w:sz w:val="28"/>
          <w:szCs w:val="28"/>
          <w:highlight w:val="none"/>
        </w:rPr>
        <w:t xml:space="preserve">ответственным </w:t>
      </w:r>
      <w:r>
        <w:rPr>
          <w:sz w:val="28"/>
          <w:szCs w:val="28"/>
          <w:highlight w:val="none"/>
        </w:rPr>
        <w:t xml:space="preserve">секретарем</w:t>
      </w:r>
      <w:r>
        <w:rPr>
          <w:strike w:val="0"/>
          <w:sz w:val="28"/>
          <w:szCs w:val="28"/>
        </w:rPr>
        <w:t xml:space="preserve"> </w:t>
      </w:r>
      <w:r>
        <w:rPr>
          <w:strike w:val="0"/>
          <w:sz w:val="28"/>
          <w:szCs w:val="28"/>
          <w:highlight w:val="none"/>
        </w:rPr>
        <w:t xml:space="preserve">и членами Апелляционной комиссии.</w:t>
      </w:r>
      <w:r>
        <w:rPr>
          <w:strike w:val="0"/>
          <w:highlight w:val="none"/>
        </w:rPr>
      </w:r>
      <w:r>
        <w:rPr>
          <w:strike w:val="0"/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 протоколе заседания Апелляционной комиссии фиксируются</w:t>
      </w:r>
      <w:r>
        <w:rPr>
          <w:sz w:val="28"/>
          <w:szCs w:val="28"/>
        </w:rPr>
        <w:br/>
        <w:t xml:space="preserve">все рассматриваемые на заседании вопросы и принятые по рассматриваемым вопросам решения, а также результаты голосования.</w:t>
      </w:r>
      <w:r/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</w:rPr>
        <w:t xml:space="preserve">3.8. По решению председателя Апелляционной комиссии (заместителя председателя Апелляционн</w:t>
      </w:r>
      <w:r>
        <w:rPr>
          <w:sz w:val="28"/>
          <w:szCs w:val="28"/>
        </w:rPr>
        <w:t xml:space="preserve">ой комиссии при отсутствии председателя Апелляционной комиссии) из протокола заседания Апелляционной </w:t>
      </w:r>
      <w:r>
        <w:rPr>
          <w:sz w:val="28"/>
          <w:szCs w:val="28"/>
          <w:highlight w:val="none"/>
        </w:rPr>
        <w:t xml:space="preserve">комиссии могут предоставляться выписки (приложение 2) заинтересованным лицам по рассматриваемым, в части их интересов, вопросам и принятым по ним решениям.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Выписка из протокола заседания Апелляционной комиссии подписывается председателем Апелляционной комиссии (заместителем председателя Апелляционной комиссии при отсутствии председателя) </w:t>
      </w:r>
      <w:r>
        <w:rPr>
          <w:sz w:val="28"/>
          <w:szCs w:val="28"/>
          <w:highlight w:val="none"/>
        </w:rPr>
        <w:br/>
        <w:t xml:space="preserve">и </w:t>
      </w:r>
      <w:r>
        <w:rPr>
          <w:sz w:val="28"/>
          <w:szCs w:val="28"/>
          <w:highlight w:val="none"/>
        </w:rPr>
        <w:t xml:space="preserve">ответственным</w:t>
      </w:r>
      <w:r>
        <w:rPr>
          <w:sz w:val="28"/>
          <w:szCs w:val="28"/>
          <w:highlight w:val="none"/>
        </w:rPr>
        <w:t xml:space="preserve"> секретарем Апелляционной комиссии.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  <w:highlight w:val="none"/>
        </w:rPr>
        <w:t xml:space="preserve">3.9. </w:t>
      </w:r>
      <w:r>
        <w:rPr>
          <w:sz w:val="28"/>
          <w:szCs w:val="28"/>
        </w:rPr>
        <w:t xml:space="preserve">Отчетными документами по основным видам работ Апелляционной комиссии являются: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а) апелляции;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журнал регистрации апелляций;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в) протоколы заседаний Апелляционной комиссии;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г) протоколы рассмотрения апелляций;</w:t>
      </w:r>
      <w:r/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д) </w:t>
      </w:r>
      <w:r>
        <w:rPr>
          <w:sz w:val="28"/>
          <w:szCs w:val="28"/>
          <w:highlight w:val="none"/>
        </w:rPr>
        <w:t xml:space="preserve">заключения привлеченных экспертов РПК; 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е) материалы, полученные из пунктов проведения экзаменов </w:t>
      </w:r>
      <w:r>
        <w:rPr>
          <w:sz w:val="28"/>
          <w:szCs w:val="28"/>
        </w:rPr>
        <w:br/>
        <w:t xml:space="preserve">(далее – ППЭ) при рассмотрении апелляций о нарушении Порядка проведения ГИА;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ж) письменные заявления апеллянтов об отзыве апелляций.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  <w:highlight w:val="white"/>
        </w:rPr>
        <w:outlineLvl w:val="3"/>
      </w:pPr>
      <w:r>
        <w:rPr>
          <w:sz w:val="28"/>
          <w:szCs w:val="28"/>
        </w:rPr>
        <w:t xml:space="preserve">3.10. </w:t>
      </w:r>
      <w:r>
        <w:rPr>
          <w:sz w:val="28"/>
          <w:szCs w:val="28"/>
          <w:highlight w:val="white"/>
        </w:rPr>
        <w:t xml:space="preserve">Отчетные документы Апелляционной комиссии хранятся 5 лет</w:t>
      </w:r>
      <w:r>
        <w:rPr>
          <w:sz w:val="28"/>
          <w:szCs w:val="28"/>
          <w:highlight w:val="white"/>
        </w:rPr>
        <w:br/>
        <w:t xml:space="preserve">в РЦОИ, в условиях, исключающих доступ к ним посторонних лиц</w:t>
      </w:r>
      <w:r>
        <w:rPr>
          <w:sz w:val="28"/>
          <w:szCs w:val="28"/>
          <w:highlight w:val="white"/>
        </w:rPr>
        <w:br/>
        <w:t xml:space="preserve">и позволяющих обеспечить их сохранность. Копии протоколов заседаний Апелляционной комиссии хранятся 5 лет в отделе адаптированных образовательных программ и итоговой аттестации Управления общего образования Департамента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</w:rPr>
        <w:t xml:space="preserve">По истечении установленного срока отчетные документы Апелляционной комиссии</w:t>
      </w:r>
      <w:r>
        <w:rPr>
          <w:sz w:val="28"/>
          <w:szCs w:val="28"/>
        </w:rPr>
        <w:t xml:space="preserve">, находящиеся на хранении в АУ «Институт развития образования»,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уничтожаются в порядке, определенном РЦОИ. 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опии протоколов заседаний </w:t>
      </w:r>
      <w:r>
        <w:rPr>
          <w:sz w:val="28"/>
          <w:szCs w:val="28"/>
          <w:highlight w:val="none"/>
        </w:rPr>
        <w:t xml:space="preserve">Апелляционной комиссии, находящиеся на хранении в отделе адаптированных образовательных программ и итоговой аттестации Управления общего образования Депобразования и науки Югры, </w:t>
      </w:r>
      <w:r>
        <w:rPr>
          <w:sz w:val="28"/>
          <w:szCs w:val="28"/>
          <w:highlight w:val="none"/>
        </w:rPr>
        <w:t xml:space="preserve">по истечении установленного срока подлежат уничтожению в порядке, установленном Департаментом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 w:val="0"/>
          <w:bCs w:val="0"/>
          <w:sz w:val="28"/>
          <w:szCs w:val="28"/>
        </w:rPr>
        <w:outlineLvl w:val="3"/>
      </w:pPr>
      <w:r>
        <w:rPr>
          <w:sz w:val="28"/>
          <w:szCs w:val="28"/>
        </w:rPr>
        <w:t xml:space="preserve">3.11. По завершении работы Апелляционной комиссии РЦОИ, </w:t>
      </w:r>
      <w:r>
        <w:rPr>
          <w:sz w:val="28"/>
          <w:szCs w:val="28"/>
        </w:rPr>
        <w:br/>
        <w:t xml:space="preserve">д</w:t>
      </w:r>
      <w:r>
        <w:rPr>
          <w:b w:val="0"/>
          <w:bCs w:val="0"/>
          <w:sz w:val="28"/>
          <w:szCs w:val="28"/>
        </w:rPr>
        <w:t xml:space="preserve">о 30.10.2026, предоставляет в отдел адаптированных образовательных программам и итоговой аттестации Управления общего образования Департамента 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z w:val="28"/>
          <w:szCs w:val="28"/>
        </w:rPr>
        <w:t xml:space="preserve">нформационно-аналитический </w:t>
      </w:r>
      <w:r>
        <w:rPr>
          <w:b w:val="0"/>
          <w:bCs w:val="0"/>
          <w:sz w:val="28"/>
          <w:szCs w:val="28"/>
        </w:rPr>
        <w:t xml:space="preserve">отчет</w:t>
      </w:r>
      <w:r>
        <w:rPr>
          <w:b w:val="0"/>
          <w:bCs w:val="0"/>
          <w:sz w:val="28"/>
          <w:szCs w:val="28"/>
        </w:rPr>
        <w:t xml:space="preserve"> о работе Апелляционной комиссии в период проведения ГИА. В составе отчета должна содержаться промежуточная информация</w:t>
      </w:r>
      <w:r>
        <w:rPr>
          <w:b w:val="0"/>
          <w:bCs w:val="0"/>
          <w:sz w:val="28"/>
          <w:szCs w:val="28"/>
        </w:rPr>
        <w:t xml:space="preserve"> о работе Апелляционной комиссии, предоставляемая в отдел адаптированных образовательных программ и итоговой аттестации Управления общего образования Департамента </w:t>
      </w:r>
      <w:r>
        <w:rPr>
          <w:b w:val="0"/>
          <w:bCs w:val="0"/>
          <w:sz w:val="28"/>
          <w:szCs w:val="28"/>
        </w:rPr>
        <w:t xml:space="preserve">после завершения каждого периода проведения ГИА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142" w:leader="none"/>
        </w:tabs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Промежуточную информацию, входящую в состав отчета о работе Апелляционной комиссии, РЦОИ предоставляет </w:t>
      </w:r>
      <w:r>
        <w:rPr>
          <w:b w:val="0"/>
          <w:bCs w:val="0"/>
          <w:strike w:val="0"/>
          <w:sz w:val="28"/>
          <w:szCs w:val="28"/>
        </w:rPr>
        <w:t xml:space="preserve">в Департамент</w:t>
      </w:r>
      <w:r>
        <w:rPr>
          <w:b w:val="0"/>
          <w:bCs w:val="0"/>
          <w:strike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не позднее 10 рабочих дней </w:t>
      </w:r>
      <w:r>
        <w:rPr>
          <w:b w:val="0"/>
          <w:bCs w:val="0"/>
          <w:sz w:val="28"/>
          <w:szCs w:val="28"/>
        </w:rPr>
        <w:t xml:space="preserve"> после завершения каждого периода проведения ГИА</w:t>
      </w:r>
      <w:r>
        <w:rPr>
          <w:b w:val="0"/>
          <w:bCs w:val="0"/>
          <w:sz w:val="28"/>
          <w:szCs w:val="28"/>
        </w:rPr>
        <w:t xml:space="preserve"> (досрочный, основной, дополнительный).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firstLine="720"/>
        <w:jc w:val="both"/>
        <w:widowControl w:val="off"/>
        <w:rPr>
          <w:sz w:val="20"/>
          <w:szCs w:val="20"/>
        </w:rPr>
        <w:outlineLvl w:val="3"/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4. Функции и организационные задачи Апелляционной комиссии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widowControl w:val="off"/>
        <w:rPr>
          <w:b/>
          <w:bCs/>
          <w:sz w:val="20"/>
          <w:szCs w:val="20"/>
        </w:rPr>
        <w:outlineLvl w:val="3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4.1. Функции Апелляционной комиссии.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В пределах своей деятельности Апелляционная комиссия осуществляет рассмотрение апелляций о нарушении Порядка проведения ГИА, апелляций о несогласии с выставленными баллами.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4.1.1. В рамках рассмотрения апелляций о нарушении Порядка проведения ГИА, Апелляционная комиссия: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а) осуществляет прием апелляций о нарушении Порядка проведения ГИА по форме (ППЭ-02), содержащейся в сборнике форм для проведения ЕГЭ, предусмотренном </w:t>
      </w:r>
      <w:r>
        <w:rPr>
          <w:sz w:val="28"/>
          <w:szCs w:val="28"/>
        </w:rPr>
        <w:t xml:space="preserve">в методических документах Рособрнадзора (</w:t>
      </w:r>
      <w:r>
        <w:rPr>
          <w:sz w:val="28"/>
          <w:szCs w:val="28"/>
          <w:highlight w:val="none"/>
        </w:rPr>
        <w:t xml:space="preserve">письмо Рособрнадзора </w:t>
      </w: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  <w:t xml:space="preserve">02.02.2026 № 04-20</w:t>
      </w:r>
      <w:r>
        <w:rPr>
          <w:sz w:val="28"/>
          <w:szCs w:val="28"/>
        </w:rPr>
        <w:t xml:space="preserve">) (далее – методические документы);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осуществляет прием протоколов рассмотрений апелляций </w:t>
      </w:r>
      <w:r>
        <w:rPr>
          <w:sz w:val="28"/>
          <w:szCs w:val="28"/>
        </w:rPr>
        <w:br/>
        <w:t xml:space="preserve">о нарушении Порядка проведения ГИА, включающих заключение </w:t>
        <w:br/>
        <w:t xml:space="preserve">по результатам проверки изложенных </w:t>
      </w:r>
      <w:r>
        <w:rPr>
          <w:sz w:val="28"/>
          <w:szCs w:val="28"/>
        </w:rPr>
        <w:t xml:space="preserve">в апелляции сведений о нарушении Порядка проведения ГИА (форма ППЭ-03 методических документов), </w:t>
        <w:br/>
        <w:t xml:space="preserve">а также материалы проверки изложенных в апелляции сведений, полученные </w:t>
      </w:r>
      <w:r>
        <w:rPr>
          <w:sz w:val="28"/>
          <w:szCs w:val="28"/>
        </w:rPr>
        <w:t xml:space="preserve">из ППЭ (при наличии);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в) рассматривает апелляции о нарушении Порядка проведения </w:t>
      </w:r>
      <w:r>
        <w:rPr>
          <w:sz w:val="28"/>
          <w:szCs w:val="28"/>
        </w:rPr>
        <w:br/>
        <w:t xml:space="preserve">ГИА (форма ППЭ-02 методических документов), протоколы рассмотрений апелляций </w:t>
      </w:r>
      <w:r>
        <w:rPr>
          <w:sz w:val="28"/>
          <w:szCs w:val="28"/>
        </w:rPr>
        <w:t xml:space="preserve">о нарушении Порядка проведения ГИА (форма ППЭ-03) </w:t>
        <w:br/>
        <w:t xml:space="preserve">в течение двух рабочих дней, следующих за днем </w:t>
      </w:r>
      <w:r>
        <w:rPr>
          <w:sz w:val="28"/>
          <w:szCs w:val="28"/>
        </w:rPr>
        <w:t xml:space="preserve">их поступления </w:t>
        <w:br/>
        <w:t xml:space="preserve">в Апелляционную комиссию;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г) принимает по результатам рассмотрения апелляций о нарушении Порядка проведения ГИА решения об удовлетворении или отклонении апелляций о нарушении Порядка проведения ГИА;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осуществляет взаимодействие с муниципальными координаторами, членами ГЭК, направляемыми в пункты рассмотрения апелляций в период заседания Апелляционной комиссии, координаторами государственных образовательных организаций, курирующими вопросы организации</w:t>
      </w:r>
      <w:r>
        <w:rPr>
          <w:sz w:val="28"/>
          <w:szCs w:val="28"/>
        </w:rPr>
        <w:br/>
        <w:t xml:space="preserve">и проведения ГИА-9, ГИА-11, ЕГЭ, в том числе в части, касающейся организации деятельности пунктов рассмотрения апелляций, расположенных на территории муниципального образования, </w:t>
      </w:r>
      <w:r>
        <w:rPr>
          <w:sz w:val="28"/>
          <w:szCs w:val="28"/>
        </w:rPr>
        <w:br/>
        <w:t xml:space="preserve">в государственных образовательных организациях (далее – координаторы, образовательные организации), а также по вопросам учета и хранения экзаменационных материалов, обеспечения предъявления КИМ участнику экзамена на заседании Апелляционной комиссии.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4.1.2. В рамках рассмотрения апелляций о несогласии </w:t>
      </w:r>
      <w:r>
        <w:rPr>
          <w:sz w:val="28"/>
          <w:szCs w:val="28"/>
        </w:rPr>
        <w:br/>
        <w:t xml:space="preserve">с выставленными баллами Апелляционная комиссия: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4.1.2.1. До заседания Апелляционной комиссии по рассмотрению апелляций о несогласии с выставленными баллами: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а) осуществляет прием апелляций о несогласии с выставленными баллами.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запрашивает в РЦОИ изображения бланков регистрации, бланков ответов, дополнительных бланков ответов экзаменационных работ участников ГИА-9, ГИА-11, ЕГЭ  (далее – банки экзаменационных работ), файлы, содержащие ответы апел</w:t>
      </w:r>
      <w:r>
        <w:rPr>
          <w:sz w:val="28"/>
          <w:szCs w:val="28"/>
        </w:rPr>
        <w:t xml:space="preserve">лянтов на задания КИМ, в том числе файлы с цифровой аудиозаписью устных ответов апеллянтов (при наличии), копии протоколов проверки экзаменационных работ РПК по соответствующим учебным предметам, КИМ, выполнявшиеся апеллянтами, а также критерии оценивания;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</w:rPr>
        <w:t xml:space="preserve">в) проводит проверку качества распознавания информации, внесенной </w:t>
      </w:r>
      <w:r>
        <w:rPr>
          <w:sz w:val="28"/>
          <w:szCs w:val="28"/>
          <w:highlight w:val="none"/>
        </w:rPr>
        <w:t xml:space="preserve">в бланки, в протоколы проверки экзаменационных работ, путем сверки распознанной информации с оригинальной информацией, внесенной </w:t>
      </w:r>
      <w:r>
        <w:rPr>
          <w:sz w:val="28"/>
          <w:szCs w:val="28"/>
          <w:highlight w:val="none"/>
        </w:rPr>
        <w:br/>
        <w:t xml:space="preserve">в бланки, в протоколы проверки экзаменационных работ, выявляет наличие технических ошибок</w:t>
      </w:r>
      <w:r>
        <w:rPr>
          <w:rStyle w:val="1126"/>
          <w:sz w:val="28"/>
          <w:szCs w:val="28"/>
          <w:highlight w:val="none"/>
        </w:rPr>
        <w:footnoteReference w:id="6"/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г) привлекает эксперта РПК по соответствующему учебному предмету, не проверявшего ранее экзаменационную работу апеллянта, </w:t>
      </w:r>
      <w:r>
        <w:rPr>
          <w:sz w:val="28"/>
          <w:szCs w:val="28"/>
          <w:highlight w:val="none"/>
        </w:rPr>
        <w:br/>
        <w:t xml:space="preserve">для установления правильности оценивания развернутых ответов </w:t>
      </w:r>
      <w:r>
        <w:rPr>
          <w:sz w:val="28"/>
          <w:szCs w:val="28"/>
          <w:highlight w:val="none"/>
        </w:rPr>
        <w:br/>
        <w:t xml:space="preserve">(в том числе устных ответов) апеллянта на задания КИМ </w:t>
      </w:r>
      <w:r>
        <w:rPr>
          <w:sz w:val="28"/>
          <w:szCs w:val="28"/>
          <w:highlight w:val="none"/>
        </w:rPr>
        <w:br/>
        <w:t xml:space="preserve">(далее – привлеченный к рассмотрению апелляции эксперт РПК);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д) обращается в Комиссию по разработке КИМ с запросом </w:t>
      </w:r>
      <w:r>
        <w:rPr>
          <w:sz w:val="28"/>
          <w:szCs w:val="28"/>
          <w:highlight w:val="none"/>
        </w:rPr>
        <w:br/>
        <w:t xml:space="preserve">о разъяснениях критериев оценивания, в котором формулируются вопросы, возникшие при формировании заключения привлеченным к рассмотрению апелляции экспертом РПК</w:t>
      </w:r>
      <w:r>
        <w:rPr>
          <w:rStyle w:val="1126"/>
          <w:sz w:val="28"/>
          <w:szCs w:val="28"/>
          <w:highlight w:val="none"/>
        </w:rPr>
        <w:footnoteReference w:id="7"/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е) п</w:t>
      </w:r>
      <w:r>
        <w:rPr>
          <w:sz w:val="28"/>
          <w:szCs w:val="28"/>
        </w:rPr>
        <w:t xml:space="preserve">олучает от привлеченного к рассмотрению апелляции эксперта РПК письменное заключение с обязательной содержательной аргументацией и указанием на конкретный критерий оценивания, содержанию которого соответствует выставляемый им первичный балл (приложение 3).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4.1.2.2. Во время заседания Апелляционной комиссии </w:t>
      </w:r>
      <w:r>
        <w:rPr>
          <w:sz w:val="28"/>
          <w:szCs w:val="28"/>
        </w:rPr>
        <w:br/>
        <w:t xml:space="preserve">по рассмотрению апелляций о несогласии с выставленными баллами: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а) предъявляет апеллянту </w:t>
      </w:r>
      <w:r>
        <w:rPr>
          <w:sz w:val="28"/>
          <w:szCs w:val="28"/>
          <w:highlight w:val="none"/>
        </w:rPr>
        <w:t xml:space="preserve">изображ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ния бланков экзаменационной работы, файлы, содержащие ответы апеллянта на задания КИМ, в том числе файлы с цифровой аудиозаписью устных ответов апеллянта (при наличии), копии протоколов проверки экзаменационных работ РПК </w:t>
        <w:br/>
        <w:t xml:space="preserve">по соответствующим учебным предмет</w:t>
      </w:r>
      <w:r>
        <w:rPr>
          <w:sz w:val="28"/>
          <w:szCs w:val="28"/>
          <w:highlight w:val="none"/>
        </w:rPr>
        <w:t xml:space="preserve">ам, КИМ, выполнявшийся апеллянтом, в целях подтверждения указанным апеллянтом, что ему предъявлены изображения выполненной им экзаменационной работы, файлы, содержащие его ответы на задания КИМ, в том числе файлы с цифровой аудиозаписью его устных ответов;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предъявляет апеллянту заключение привлеченного к рассмотрению апелляции эксперта РПК;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в) рассматривает вопрос об увеличении рекомендуемой продолжительности рассмотрения апелляции о несогласии </w:t>
      </w:r>
      <w:r>
        <w:rPr>
          <w:sz w:val="28"/>
          <w:szCs w:val="28"/>
        </w:rPr>
        <w:br/>
        <w:t xml:space="preserve">с выставленными баллами, включая разъяснения по оцениванию развернутых ответов (в том числе устных ответов);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г) принимает по результатам рассмотрения апелляций о несогласии </w:t>
      </w:r>
      <w:r>
        <w:rPr>
          <w:sz w:val="28"/>
          <w:szCs w:val="28"/>
        </w:rPr>
        <w:br/>
        <w:t xml:space="preserve">с выставленными баллами решения об удовлетворении или отклонении апелляций о несогласии с выставленными баллами.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  <w:highlight w:val="yellow"/>
        </w:rPr>
        <w:outlineLvl w:val="3"/>
      </w:pPr>
      <w:r>
        <w:rPr>
          <w:sz w:val="28"/>
          <w:szCs w:val="28"/>
        </w:rPr>
        <w:t xml:space="preserve">4.1.3. По итогам проведения заседания передает материалы рассмотрения апелляций в РЦОИ на хранение и последующего уничтожения в порядке, установленном АУ «Институт развития образования», </w:t>
      </w:r>
      <w:r>
        <w:rPr>
          <w:sz w:val="28"/>
          <w:szCs w:val="28"/>
        </w:rPr>
        <w:br/>
        <w:t xml:space="preserve">по истечении установленного срока хранения.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4.2. Организационные задачи Апелляционной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4.2.1. Председатель Апелляционной комиссии: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а) осуществляет общее руководство и координацию деятельности Апелляционной комиссии;</w:t>
      </w:r>
      <w:r/>
    </w:p>
    <w:p>
      <w:pPr>
        <w:contextualSpacing/>
        <w:ind w:firstLine="720"/>
        <w:jc w:val="both"/>
        <w:widowControl w:val="off"/>
        <w:rPr>
          <w:color w:val="000000" w:themeColor="text1"/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б) </w:t>
      </w:r>
      <w:r>
        <w:rPr>
          <w:color w:val="000000" w:themeColor="text1"/>
          <w:sz w:val="28"/>
          <w:szCs w:val="28"/>
          <w:highlight w:val="none"/>
        </w:rPr>
        <w:t xml:space="preserve">утверждает повестки заседаний Апелляционной комиссии,  </w:t>
      </w:r>
      <w:r>
        <w:rPr>
          <w:color w:val="000000" w:themeColor="text1"/>
          <w:sz w:val="28"/>
          <w:szCs w:val="28"/>
          <w:highlight w:val="none"/>
        </w:rPr>
        <w:br/>
        <w:t xml:space="preserve">согласовывает график рассмотрения апелляций, сформированный ответственным секретарем Апелляционной комиссии;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в) проводит заседания Апелляционной комиссии;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  <w:highlight w:val="none"/>
        </w:rPr>
        <w:t xml:space="preserve">г) дает соответствующие поручения заместителю председателя </w:t>
      </w:r>
      <w:r>
        <w:rPr>
          <w:sz w:val="28"/>
          <w:szCs w:val="28"/>
          <w:highlight w:val="none"/>
        </w:rPr>
        <w:t xml:space="preserve">Апелляционной комиссии, </w:t>
      </w:r>
      <w:r>
        <w:rPr>
          <w:sz w:val="28"/>
          <w:szCs w:val="28"/>
          <w:highlight w:val="none"/>
        </w:rPr>
        <w:t xml:space="preserve">ответственному </w:t>
      </w:r>
      <w:r>
        <w:rPr>
          <w:sz w:val="28"/>
          <w:szCs w:val="28"/>
          <w:highlight w:val="none"/>
        </w:rPr>
        <w:t xml:space="preserve">секр</w:t>
      </w:r>
      <w:r>
        <w:rPr>
          <w:sz w:val="28"/>
          <w:szCs w:val="28"/>
        </w:rPr>
        <w:t xml:space="preserve">етарю Апелляционной комиссии, членам Апелляционной комиссии по вопросам, относящимся к компетенции Апелляционной комиссии (при необходимости);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д) принимает решения о предоставлении выписок из протоколов Апелляционной комиссии заинтересованным лицам по рассматриваемым </w:t>
      </w:r>
      <w:r>
        <w:rPr>
          <w:sz w:val="28"/>
          <w:szCs w:val="28"/>
        </w:rPr>
        <w:br/>
        <w:t xml:space="preserve">в части их интересов вопросам и принятым по ним решениям;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е) подписывает протоколы заседаний Апелляционной комисси</w:t>
      </w:r>
      <w:r>
        <w:rPr>
          <w:sz w:val="28"/>
          <w:szCs w:val="28"/>
        </w:rPr>
        <w:t xml:space="preserve">и (выписки из протоколов Апелляционной комиссии), протоколы рассмотрения апелляций о нарушении Порядка проведения ГИА-9, Порядка проведения ГИА-11 (форма ППЭ-03 методических документов), протоколы рассмотрения апелляций по результатам ЕГЭ, ГВЭ (форма 2-АП </w:t>
      </w:r>
      <w:r>
        <w:rPr>
          <w:sz w:val="28"/>
          <w:szCs w:val="28"/>
        </w:rPr>
        <w:br/>
        <w:t xml:space="preserve">с приложениями 2-АП-1, 2-АП-2, 2-АП-3; 2-АП-4; 2-АП-5, 2-АП-К, форма 2-АП-ГВЭ методических документов), уведомления по итогам рассмотрения апелляций.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4.2.2. Заместитель председателя Апелляционной комиссии:</w:t>
      </w:r>
      <w:r/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</w:rPr>
        <w:t xml:space="preserve">а) дает соответствующие поручения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ответственному </w:t>
      </w:r>
      <w:r>
        <w:rPr>
          <w:sz w:val="28"/>
          <w:szCs w:val="28"/>
          <w:highlight w:val="none"/>
        </w:rPr>
        <w:t xml:space="preserve">секретарю </w:t>
      </w:r>
      <w:r>
        <w:rPr>
          <w:sz w:val="28"/>
          <w:szCs w:val="28"/>
          <w:highlight w:val="none"/>
        </w:rPr>
        <w:t xml:space="preserve">Апелляционной комиссии, </w:t>
      </w:r>
      <w:r>
        <w:rPr>
          <w:sz w:val="28"/>
          <w:szCs w:val="28"/>
          <w:highlight w:val="none"/>
        </w:rPr>
        <w:t xml:space="preserve">членам Апелляционной комиссии</w:t>
      </w:r>
      <w:r>
        <w:rPr>
          <w:sz w:val="28"/>
          <w:szCs w:val="28"/>
          <w:highlight w:val="none"/>
        </w:rPr>
        <w:br/>
        <w:t xml:space="preserve">по вопросам, относящимся к компетенции Апелляционной комиссии </w:t>
      </w:r>
      <w:r>
        <w:rPr>
          <w:sz w:val="28"/>
          <w:szCs w:val="28"/>
          <w:highlight w:val="none"/>
        </w:rPr>
        <w:br/>
        <w:t xml:space="preserve">(при необходимости);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б) исполняет функции и организационные задачи председателя Апелляционной комиссии в случае его отсутствия по объективным причинам.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4.2.3. 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секретарь Апелляционной комиссии: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а) регистрирует поступившие апелляции в журнале регистрации апелляций, формирует график рассмотрения а</w:t>
      </w:r>
      <w:r>
        <w:rPr>
          <w:sz w:val="28"/>
          <w:szCs w:val="28"/>
          <w:highlight w:val="none"/>
        </w:rPr>
        <w:t xml:space="preserve">пелляций с обязательным указанием даты, места и времени их рассмотрения, представляет указанный график председателю Апелляционной комиссии (заместителю председателя Апелляционной комиссии при отсутствии председателя Апелляционной комиссии) на согласование;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б) направляет в МОУО (образовательные организации) согласованный с председателем Апелляционной комиссии (заместителем председателя Апелляционной комиссии при отсутствии председателя Апелляционной комиссии) график рассмотрения апелляций, содержащий сведения</w:t>
      </w:r>
      <w:r>
        <w:rPr>
          <w:sz w:val="28"/>
          <w:szCs w:val="28"/>
          <w:highlight w:val="none"/>
        </w:rPr>
        <w:br/>
        <w:t xml:space="preserve">о дате, времени, последовательности (очередности), месте рассмотрения апелляций, форме проведения заседаний Апелляционной комиссии,</w:t>
      </w:r>
      <w:r>
        <w:rPr>
          <w:sz w:val="28"/>
          <w:szCs w:val="28"/>
          <w:highlight w:val="none"/>
        </w:rPr>
        <w:t xml:space="preserve"> </w:t>
        <w:br/>
        <w:t xml:space="preserve">не позднее 19:00 часов дня предшествующего дню проведения заседания Апелляционной комиссии.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в) осуществляет подготовку документов и материалов к заседанию Апелляционной комиссии;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  <w:highlight w:val="none"/>
        </w:rPr>
        <w:t xml:space="preserve">г) уведомляет членов Апелляционной комиссии, </w:t>
      </w:r>
      <w:r>
        <w:rPr>
          <w:sz w:val="28"/>
          <w:szCs w:val="28"/>
          <w:highlight w:val="none"/>
        </w:rPr>
        <w:t xml:space="preserve">председателя РПК,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а также привлеченных к рассмотрению апелляций экспертов РПК о дате, </w:t>
      </w:r>
      <w:r>
        <w:rPr>
          <w:sz w:val="28"/>
          <w:szCs w:val="28"/>
        </w:rPr>
        <w:t xml:space="preserve">времени и месте проведения заседаний Апелляционной комиссии, форме проведения заседаний, не менее чем за один рабочий день до начала заседания;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д) ведет протокол Апелляционной комиссии в ходе проведения заседаний, формирует выписки из протоколов Апелляционной комиссии </w:t>
      </w:r>
      <w:r>
        <w:rPr>
          <w:sz w:val="28"/>
          <w:szCs w:val="28"/>
        </w:rPr>
        <w:br/>
        <w:t xml:space="preserve">по поручению председателя (заместителя председателя при отсутствии председателя по объективным причинам), готовит уведомления по итогам рассмотрения апелляций;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е) подписывает протоколы заседаний Апелляционной комиссии (выписки из протоколов Апелляционной комиссии);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</w:rPr>
        <w:t xml:space="preserve">ж) информирует апеллянтов и (или) их родителей (законных представителей), о принятых Апелляционной комиссией решениях</w:t>
      </w:r>
      <w:r>
        <w:rPr>
          <w:sz w:val="28"/>
          <w:szCs w:val="28"/>
        </w:rPr>
        <w:br/>
      </w:r>
      <w:r>
        <w:rPr>
          <w:sz w:val="28"/>
          <w:szCs w:val="28"/>
          <w:highlight w:val="none"/>
        </w:rPr>
        <w:t xml:space="preserve">не позднее трех рабочих дней со дня принятия соответствующих решений</w:t>
      </w:r>
      <w:r>
        <w:rPr>
          <w:sz w:val="28"/>
          <w:szCs w:val="28"/>
          <w:highlight w:val="none"/>
        </w:rPr>
        <w:t xml:space="preserve">, посредством направления уведомлений (форма У-33 методических документов) (приложение 5), </w:t>
      </w:r>
      <w:r>
        <w:rPr>
          <w:sz w:val="28"/>
          <w:szCs w:val="28"/>
          <w:highlight w:val="none"/>
        </w:rPr>
        <w:t xml:space="preserve">в том числе через МОУО (образовательную организацию, пункт рассмотрения апелляции);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widowControl w:val="off"/>
        <w:tabs>
          <w:tab w:val="left" w:pos="14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В случае рассмотрения апелляции в присутствии апеллянта решение Апелляционной комиссии доводится до сведения апеллянта, его родителей (законных представителей), представителя по доверенности путем его (их) информ</w:t>
      </w:r>
      <w:r>
        <w:rPr>
          <w:sz w:val="28"/>
          <w:szCs w:val="28"/>
          <w:highlight w:val="none"/>
        </w:rPr>
        <w:t xml:space="preserve">ирования в день проведения заседания Апелляционной комиссии </w:t>
        <w:br/>
        <w:t xml:space="preserve">и направления уведомления (форма У-33 методических документов, приложение 5) в течение одного рабочего дня по электронной почте </w:t>
        <w:br/>
        <w:t xml:space="preserve">в 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МОУО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(образовательную организацию, пункт рассмотрения апелляции) </w:t>
      </w:r>
      <w:r>
        <w:rPr>
          <w:sz w:val="28"/>
          <w:szCs w:val="28"/>
          <w:highlight w:val="none"/>
        </w:rPr>
        <w:br/>
        <w:t xml:space="preserve">для обеспечения передачи апеллянту или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его родителям (законным представителям), представителю по доверенности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Если апелляция рассматривается на заседании Апелляционной комиссии в отсутствии апеллянта или его родителя (законного представителя), представителя по доверенности, до сведения апеллянта или его родителя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законного представителя), представителя по доверенности, </w:t>
        <w:br/>
        <w:t xml:space="preserve">в течение трех рабочих дней, через МОУО (образовательные организации), доводится уведомление (форма У-33 методических документов) о решении, принятом по итогам рассмотрения апелляции (приложение 5);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 w:val="0"/>
          <w:bCs w:val="0"/>
          <w:sz w:val="28"/>
          <w:szCs w:val="28"/>
        </w:rPr>
        <w:outlineLvl w:val="3"/>
      </w:pPr>
      <w:r>
        <w:rPr>
          <w:b w:val="0"/>
          <w:bCs w:val="0"/>
          <w:sz w:val="28"/>
          <w:szCs w:val="28"/>
        </w:rPr>
        <w:t xml:space="preserve">з) р</w:t>
      </w:r>
      <w:r>
        <w:rPr>
          <w:b w:val="0"/>
          <w:bCs w:val="0"/>
          <w:sz w:val="28"/>
          <w:szCs w:val="28"/>
          <w:highlight w:val="none"/>
        </w:rPr>
        <w:t xml:space="preserve">ешение Апелляционной комиссии об итогах рассмотрения апелляции о нарушении Порядка проведения ГИА доводится </w:t>
        <w:br/>
      </w:r>
      <w:r>
        <w:rPr>
          <w:b w:val="0"/>
          <w:bCs w:val="0"/>
          <w:sz w:val="28"/>
          <w:szCs w:val="28"/>
          <w:highlight w:val="none"/>
        </w:rPr>
        <w:t xml:space="preserve">до сведения апеллянта или его родителя (законного представителя) в течение трех рабочих дней после принятия решения</w:t>
      </w:r>
      <w:r>
        <w:rPr>
          <w:b w:val="0"/>
          <w:bCs w:val="0"/>
          <w:sz w:val="28"/>
          <w:szCs w:val="28"/>
          <w:highlight w:val="none"/>
        </w:rPr>
        <w:t xml:space="preserve">, </w:t>
      </w:r>
      <w:r>
        <w:rPr>
          <w:b w:val="0"/>
          <w:bCs w:val="0"/>
          <w:sz w:val="28"/>
          <w:szCs w:val="28"/>
          <w:highlight w:val="none"/>
        </w:rPr>
        <w:t xml:space="preserve">ответственным секретарем </w:t>
      </w:r>
      <w:r>
        <w:rPr>
          <w:b w:val="0"/>
          <w:bCs w:val="0"/>
          <w:sz w:val="28"/>
          <w:szCs w:val="28"/>
          <w:highlight w:val="none"/>
        </w:rPr>
        <w:t xml:space="preserve">через МОУО (образовательные организации) в форме уведомления (приложение 6);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b w:val="0"/>
          <w:bCs w:val="0"/>
          <w:sz w:val="28"/>
          <w:szCs w:val="28"/>
          <w:highlight w:val="none"/>
        </w:rPr>
        <w:outlineLvl w:val="3"/>
      </w:pPr>
      <w:r>
        <w:rPr>
          <w:b w:val="0"/>
          <w:bCs w:val="0"/>
          <w:sz w:val="28"/>
          <w:szCs w:val="28"/>
        </w:rPr>
        <w:t xml:space="preserve">и)</w:t>
      </w:r>
      <w:r>
        <w:rPr>
          <w:b w:val="0"/>
          <w:bCs w:val="0"/>
          <w:sz w:val="28"/>
          <w:szCs w:val="28"/>
        </w:rPr>
        <w:t xml:space="preserve"> передает удовлетворенные апелляции о нарушении Порядка проведе</w:t>
      </w:r>
      <w:r>
        <w:rPr>
          <w:b w:val="0"/>
          <w:bCs w:val="0"/>
          <w:sz w:val="28"/>
          <w:szCs w:val="28"/>
        </w:rPr>
        <w:t xml:space="preserve">н</w:t>
      </w:r>
      <w:r>
        <w:rPr>
          <w:b w:val="0"/>
          <w:bCs w:val="0"/>
          <w:sz w:val="28"/>
          <w:szCs w:val="28"/>
        </w:rPr>
        <w:t xml:space="preserve">ия ГИА-9, о нарушения Порядка проведения ГИА-11 в ГЭК, </w:t>
        <w:br/>
        <w:t xml:space="preserve">для принятия председателем ГЭК решения об аннулировании результата экзамена участника ГИА по соответствующему учебному предмету, а также о его допуске к экзамену по соответствующему учебному предмету </w:t>
      </w:r>
      <w:r>
        <w:rPr>
          <w:b w:val="0"/>
          <w:bCs w:val="0"/>
          <w:sz w:val="28"/>
          <w:szCs w:val="28"/>
        </w:rPr>
        <w:br/>
        <w:t xml:space="preserve">в резервные сроки в соответствии с пунктом 47 Порядка проведения ГИА-9, пунктом 55 Порядка проведения ГИА-11;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b w:val="0"/>
          <w:bCs w:val="0"/>
        </w:rPr>
        <w:outlineLvl w:val="3"/>
      </w:pPr>
      <w:r>
        <w:rPr>
          <w:b w:val="0"/>
          <w:bCs w:val="0"/>
          <w:sz w:val="28"/>
          <w:szCs w:val="28"/>
        </w:rPr>
        <w:t xml:space="preserve">к)</w:t>
      </w:r>
      <w:r>
        <w:rPr>
          <w:b w:val="0"/>
          <w:bCs w:val="0"/>
          <w:sz w:val="28"/>
          <w:szCs w:val="28"/>
        </w:rPr>
        <w:t xml:space="preserve"> передает в РЦОИ протоколы рассмотрения апелляций, решения Апелляционной комиссии (в течение одного календарного дня со дня принятия решения Апелляционной комиссией);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firstLine="720"/>
        <w:jc w:val="both"/>
        <w:widowControl w:val="off"/>
        <w:rPr>
          <w:b w:val="0"/>
          <w:bCs w:val="0"/>
        </w:rPr>
        <w:outlineLvl w:val="3"/>
      </w:pPr>
      <w:r>
        <w:rPr>
          <w:b w:val="0"/>
          <w:bCs w:val="0"/>
          <w:sz w:val="28"/>
          <w:szCs w:val="28"/>
        </w:rPr>
        <w:t xml:space="preserve">л)</w:t>
      </w:r>
      <w:r>
        <w:rPr>
          <w:b w:val="0"/>
          <w:bCs w:val="0"/>
          <w:sz w:val="28"/>
          <w:szCs w:val="28"/>
        </w:rPr>
        <w:t xml:space="preserve"> осуществляет иные задачи организационно-технического характера (при необходимости).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4.2.4. МОУО (образовательные организации) обеспечивают информирование апеллянтов о дате, времени, последовательности (очередности) и месте рассмотрения апелляций, формате проведения </w:t>
      </w:r>
      <w:r>
        <w:rPr>
          <w:sz w:val="28"/>
          <w:szCs w:val="28"/>
        </w:rPr>
        <w:t xml:space="preserve">заседаний Апелляционной комиссии не позднее 20:00 часов дня предшествующего дню проведения заседаний Апелляционной комиссии,</w:t>
      </w:r>
      <w:r>
        <w:rPr>
          <w:sz w:val="28"/>
          <w:szCs w:val="28"/>
        </w:rPr>
        <w:br/>
        <w:t xml:space="preserve">с использованием уведомления, оформляемого согласно графику рассмотрения апелляций (приложение 4), с возложением ответственности на координатор</w:t>
      </w:r>
      <w:r>
        <w:rPr>
          <w:sz w:val="28"/>
          <w:szCs w:val="28"/>
        </w:rPr>
        <w:t xml:space="preserve">ов МОУО, образовательных организаций за оформление уведомления о дате, времени, последовательности (очередности) и месте рассмотрения апелляций, формате проведения заседаний Апелляционной комиссии, включая подписание и своевременное направление апеллянту.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4.2.5. Члены Апелляционной комиссии: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а) участвуют в подготовке материалов по вопросам, рассматриваемым на заседаниях Апелляционной комиссии;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знакомятся со всеми представленными на рассмотрение документами и материалами;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в) участвуют в заседаниях Апелляционной комиссии, обсуждении вопросов, рассматриваемых на заседаниях Апелляционной комиссии;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г) не допускают разглашения сведений, ставших известными в ходе проведения заседаний Апелляционной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  <w:highlight w:val="white"/>
        </w:rPr>
        <w:outlineLvl w:val="3"/>
      </w:pPr>
      <w:r>
        <w:rPr>
          <w:sz w:val="28"/>
          <w:szCs w:val="28"/>
        </w:rPr>
        <w:t xml:space="preserve">4.3. Выполнение функций и решение организационных задач, </w:t>
      </w:r>
      <w:r>
        <w:rPr>
          <w:sz w:val="28"/>
          <w:szCs w:val="28"/>
        </w:rPr>
        <w:br/>
        <w:t xml:space="preserve">при рассмотрении апелляций участников ГИА-9, ГИА-11, ЕГЭ, осуществляется </w:t>
      </w:r>
      <w:r>
        <w:rPr>
          <w:sz w:val="28"/>
          <w:szCs w:val="28"/>
          <w:highlight w:val="white"/>
        </w:rPr>
        <w:t xml:space="preserve">Апелляционной комиссией с соблюдением правил, изложенных в </w:t>
      </w:r>
      <w:r>
        <w:rPr>
          <w:sz w:val="28"/>
          <w:szCs w:val="28"/>
          <w:highlight w:val="white"/>
        </w:rPr>
        <w:t xml:space="preserve">разделе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Методических рекомендаций по работе апелляционной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году методических документов (письмо Рособрнадзора от </w:t>
      </w:r>
      <w:r>
        <w:rPr>
          <w:sz w:val="28"/>
          <w:szCs w:val="28"/>
          <w:highlight w:val="white"/>
        </w:rPr>
        <w:t xml:space="preserve">02.02.2026</w:t>
      </w:r>
      <w:r>
        <w:rPr>
          <w:sz w:val="28"/>
          <w:szCs w:val="28"/>
          <w:highlight w:val="white"/>
        </w:rPr>
        <w:t xml:space="preserve"> № 04-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widowControl w:val="off"/>
        <w:rPr>
          <w:sz w:val="20"/>
          <w:szCs w:val="20"/>
        </w:rPr>
        <w:outlineLvl w:val="3"/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5. Порядок подачи и рассмотрения апелляций участников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outlineLvl w:val="3"/>
      </w:pPr>
      <w:r>
        <w:rPr>
          <w:sz w:val="28"/>
          <w:szCs w:val="28"/>
        </w:rPr>
        <w:t xml:space="preserve">ГИА-9, ГИА-11, ЕГЭ</w:t>
      </w:r>
      <w:r/>
    </w:p>
    <w:p>
      <w:pPr>
        <w:jc w:val="center"/>
        <w:widowControl w:val="off"/>
        <w:outlineLvl w:val="3"/>
      </w:pPr>
      <w:r/>
      <w:r/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5.1. Подача апелляций участниками ГИА-9, ГИА-11, ЕГЭ </w:t>
      </w:r>
      <w:r>
        <w:rPr>
          <w:sz w:val="28"/>
          <w:szCs w:val="28"/>
        </w:rPr>
        <w:br/>
        <w:t xml:space="preserve">о несогласии с выставленными баллами в 202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</w:rPr>
        <w:t xml:space="preserve"> году осуществляется </w:t>
      </w:r>
      <w:r>
        <w:rPr>
          <w:sz w:val="28"/>
          <w:szCs w:val="28"/>
        </w:rPr>
        <w:br/>
      </w:r>
      <w:r>
        <w:rPr>
          <w:rFonts w:eastAsia="TimesNewRoman"/>
          <w:sz w:val="28"/>
          <w:szCs w:val="28"/>
        </w:rPr>
        <w:t xml:space="preserve">в соответствии с требованиями Порядка проведения ГИА-9 (раздел </w:t>
      </w:r>
      <w:r>
        <w:rPr>
          <w:rFonts w:eastAsia="TimesNewRoman"/>
          <w:sz w:val="28"/>
          <w:szCs w:val="28"/>
          <w:lang w:val="en-US"/>
        </w:rPr>
        <w:t xml:space="preserve">IX</w:t>
      </w:r>
      <w:r>
        <w:rPr>
          <w:rFonts w:eastAsia="TimesNewRoman"/>
          <w:sz w:val="28"/>
          <w:szCs w:val="28"/>
        </w:rPr>
        <w:t xml:space="preserve">), Порядка проведения ГИА-11 (раздел </w:t>
      </w:r>
      <w:r>
        <w:rPr>
          <w:rFonts w:eastAsia="TimesNewRoman"/>
          <w:sz w:val="28"/>
          <w:szCs w:val="28"/>
          <w:lang w:val="en-US"/>
        </w:rPr>
        <w:t xml:space="preserve">IX</w:t>
      </w:r>
      <w:r>
        <w:rPr>
          <w:rFonts w:eastAsia="TimesNewRoman"/>
          <w:sz w:val="28"/>
          <w:szCs w:val="28"/>
        </w:rPr>
        <w:t xml:space="preserve">), </w:t>
      </w:r>
      <w:r>
        <w:rPr>
          <w:sz w:val="28"/>
          <w:szCs w:val="28"/>
        </w:rPr>
        <w:t xml:space="preserve">в том числе в дистанционном формате.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5.1.1. Апелляцию о нарушении Порядка проведения ГИА </w:t>
      </w:r>
      <w:r>
        <w:rPr>
          <w:sz w:val="28"/>
          <w:szCs w:val="28"/>
        </w:rPr>
        <w:t xml:space="preserve">(приложение 7 – форма ППЭ-02 методических документов) участник ГИА-9, ГИА-11, ЕГЭ подает в день проведения экзамена по соответствующему учебному предмету члену ГЭК, не покидая пункта проведения экзаменов (далее – ППЭ).</w:t>
      </w:r>
      <w:r>
        <w:t xml:space="preserve"> </w:t>
      </w:r>
      <w:r>
        <w:rPr>
          <w:sz w:val="28"/>
          <w:szCs w:val="28"/>
        </w:rPr>
        <w:t xml:space="preserve">Апелляционная комиссия не рассматривает апелляции по вопросам содержания </w:t>
      </w:r>
      <w:r>
        <w:rPr>
          <w:sz w:val="28"/>
          <w:szCs w:val="28"/>
        </w:rPr>
        <w:t xml:space="preserve">и структуры заданий по учебным предметам, а также </w:t>
        <w:br/>
        <w:t xml:space="preserve">по вопросам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связанным с оцениванием результатов выполнения заданий КИМ с кратким ответом, с нарушением участником экзамена требований Порядка проведения ГИА-9, нарушением участником экзамена требований Порядка проведения ГИА-11, с неправильным заполнением бланков </w:t>
        <w:br/>
        <w:t xml:space="preserve">и </w:t>
      </w:r>
      <w:r>
        <w:rPr>
          <w:sz w:val="28"/>
          <w:szCs w:val="28"/>
        </w:rPr>
        <w:t xml:space="preserve">дополнительных бланков ответов. Указанные обстоятельства исключают возможность подачи апелляции участником экзамена.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После принятия апелляции о нарушении Порядка проведения ГИА членом ГЭК в день экзамена организуется проверка сведений, изложенных в апелляции, которая проводится при участии: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организаторов, не задействованных в аудитории, в которой </w:t>
      </w:r>
      <w:r>
        <w:rPr>
          <w:sz w:val="28"/>
          <w:szCs w:val="28"/>
          <w:highlight w:val="white"/>
        </w:rPr>
        <w:t xml:space="preserve">участник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сдавал экзамен;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технических специалистов;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ассистентов (при наличии);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экзаменаторов-собеседников (при наличии);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общественных наблюдателей (при наличии);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сотрудников, осуществляющих охрану правопорядка;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медицинских работников.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Результаты проверки вносятся членом ГЭК в протокол рассмотрения апелляции о нарушении Порядка проведения ГИА в форме заключения.</w:t>
      </w: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5.1.2. Апелляция о несогласии с выставленными баллами, в том числе </w:t>
      </w:r>
      <w:r>
        <w:rPr>
          <w:sz w:val="28"/>
          <w:szCs w:val="28"/>
        </w:rPr>
        <w:br/>
        <w:t xml:space="preserve">по результатам перепроверки экзаменационной работы,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дается участниками ГИА-9, ГИА-11, ЕГЭ в течение двух рабочих дней, следующих за официальным днем объявления результатов экзамена </w:t>
        <w:br/>
        <w:t xml:space="preserve">по соответствующему учебному предмету (приложение 8 – форма 1-АП методических документов) (пункт 88 Порядка проведения ГИА-9, </w:t>
      </w:r>
      <w:r>
        <w:rPr>
          <w:sz w:val="28"/>
          <w:szCs w:val="28"/>
        </w:rPr>
        <w:br/>
        <w:t xml:space="preserve">пункт 106 Порядка проведения ГИА-11).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Участники ГИА-9, ГИА-11 или их родители (законные представители) при предъявлении документов, удостоверяющих личность, </w:t>
      </w:r>
      <w:r>
        <w:rPr>
          <w:sz w:val="28"/>
          <w:szCs w:val="28"/>
        </w:rPr>
        <w:br/>
        <w:t xml:space="preserve">или уполномоченные их родителями (законными представителями) лица при предъявлении документов, удостоверяющих личность, и доверенности подают апелляции о несогласии с выставленными баллами </w:t>
      </w:r>
      <w:r>
        <w:rPr>
          <w:sz w:val="28"/>
          <w:szCs w:val="28"/>
        </w:rPr>
        <w:br/>
        <w:t xml:space="preserve">в образовательные организации, которыми участники экзаменов были допущены к прохождению ГИА-9, ГИА-11.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Участники ЕГЭ имеют возможность подать апелляцию о несогласии с выставленными баллами в МОУО, в которых зарегистрированы</w:t>
      </w:r>
      <w:r>
        <w:rPr>
          <w:sz w:val="28"/>
          <w:szCs w:val="28"/>
        </w:rPr>
        <w:br/>
        <w:t xml:space="preserve">их заявления на сдачу ЕГЭ, а также в образовательные организации, утверждаемые</w:t>
      </w:r>
      <w:r>
        <w:rPr>
          <w:sz w:val="28"/>
          <w:szCs w:val="28"/>
          <w:highlight w:val="white"/>
        </w:rPr>
        <w:t xml:space="preserve"> Департаментом </w:t>
      </w:r>
      <w:r>
        <w:rPr>
          <w:sz w:val="28"/>
          <w:szCs w:val="28"/>
        </w:rPr>
        <w:t xml:space="preserve">в качестве мест ознакомления с результатами экзаменов.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В Апелляционную комиссию апелляции о несогласии</w:t>
      </w:r>
      <w:r>
        <w:rPr>
          <w:sz w:val="28"/>
          <w:szCs w:val="28"/>
        </w:rPr>
        <w:br/>
        <w:t xml:space="preserve">с выставленными баллами передаются </w:t>
      </w: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sz w:val="28"/>
          <w:szCs w:val="28"/>
        </w:rPr>
        <w:t xml:space="preserve">о защищенной сети информационного взаимодействия и электронного обмена </w:t>
      </w:r>
      <w:r>
        <w:rPr>
          <w:sz w:val="28"/>
          <w:szCs w:val="28"/>
          <w:lang w:val="en-US" w:eastAsia="en-US" w:bidi="en-US"/>
        </w:rPr>
        <w:t xml:space="preserve">VipNet</w:t>
      </w: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 xml:space="preserve">«Деловая почта»</w:t>
      </w:r>
      <w:r>
        <w:rPr>
          <w:rFonts w:eastAsiaTheme="minorHAnsi"/>
          <w:sz w:val="28"/>
          <w:szCs w:val="28"/>
          <w:lang w:eastAsia="en-US"/>
        </w:rPr>
        <w:t xml:space="preserve"> (номер сети 3675 по адресу АП РЦОИ86 ИРО г. Ханты-Мансийск).</w:t>
      </w:r>
      <w:r/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исключительных случаях апелляции о несогласии </w:t>
      </w:r>
      <w:r>
        <w:rPr>
          <w:sz w:val="28"/>
          <w:szCs w:val="28"/>
        </w:rPr>
        <w:br/>
        <w:t xml:space="preserve">с выставленными баллами могут быть поданы участниками ГИА-9, </w:t>
      </w:r>
      <w:r>
        <w:rPr>
          <w:sz w:val="28"/>
          <w:szCs w:val="28"/>
        </w:rPr>
        <w:br/>
        <w:t xml:space="preserve">ГИА-11, ЕГЭ непосредственно в Апелляционную комиссию по месту расположения РЦОИ, находящегося по адресу: город Ханты-Мансийск, улица Чехова, дом 12 (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bip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iro</w:t>
      </w:r>
      <w:r>
        <w:rPr>
          <w:sz w:val="28"/>
          <w:szCs w:val="28"/>
        </w:rPr>
        <w:t xml:space="preserve">86.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 При подаче апелляции </w:t>
      </w:r>
      <w:r>
        <w:rPr>
          <w:sz w:val="28"/>
          <w:szCs w:val="28"/>
        </w:rPr>
        <w:br/>
      </w:r>
      <w:r>
        <w:rPr>
          <w:sz w:val="28"/>
          <w:szCs w:val="28"/>
          <w:highlight w:val="none"/>
        </w:rPr>
        <w:t xml:space="preserve">о несогласии с выставленными баллами через РЦОИ информация о дате, времени и месте рассмотрения апелляции, форме проведения заседания Апелляционной комиссии доводится до сведения апеллянта </w:t>
      </w:r>
      <w:r>
        <w:rPr>
          <w:sz w:val="28"/>
          <w:szCs w:val="28"/>
          <w:highlight w:val="none"/>
        </w:rPr>
        <w:t xml:space="preserve">ответственным </w:t>
      </w:r>
      <w:r>
        <w:rPr>
          <w:sz w:val="28"/>
          <w:szCs w:val="28"/>
          <w:highlight w:val="none"/>
        </w:rPr>
        <w:t xml:space="preserve">секретарем Апелляционной комиссии, в том числе с использованием формы </w:t>
      </w:r>
      <w:r>
        <w:rPr>
          <w:sz w:val="28"/>
          <w:szCs w:val="28"/>
        </w:rPr>
        <w:t xml:space="preserve">уведомления (приложение 4).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5.2. Подача апелляций о несогласии с выставленными баллами осуществляется по месту расположения: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образовательных организаций, в которых участники ГИА-9, ГИА-11 были допущены для участия в прохождении ГИА;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МОУО, в которых зарегистрированы заявления участников ЕГЭ;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b/>
          <w:bCs/>
          <w:i/>
          <w:i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образовательных организаций, утверждаемых Департаментом в качестве мест ознакомления с результатами экзаменов. </w:t>
      </w:r>
      <w:r>
        <w:rPr>
          <w:b/>
          <w:bCs/>
          <w:i/>
          <w:iCs/>
          <w:sz w:val="28"/>
          <w:szCs w:val="28"/>
          <w:highlight w:val="white"/>
        </w:rPr>
      </w:r>
      <w:r>
        <w:rPr>
          <w:b/>
          <w:bCs/>
          <w:i/>
          <w:iCs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Апелляция о несогласии с выставленными баллами составляется</w:t>
      </w:r>
      <w:r>
        <w:rPr>
          <w:sz w:val="28"/>
          <w:szCs w:val="28"/>
        </w:rPr>
        <w:br/>
        <w:t xml:space="preserve"> в письменной форме в двух экземплярах: один передается в Апелляционную комиссию, другой, с пометкой о принятии ее на рассмотрение в Апелляционную комиссию, остается у участника ГИА-9, ГИА-11, ЕГЭ (форма 1-АП методических документов).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Передача апелляций в Апелляционную комиссию осуществляется лицом, назначенным ответственным в МОУО (обра</w:t>
      </w:r>
      <w:r>
        <w:rPr>
          <w:sz w:val="28"/>
          <w:szCs w:val="28"/>
        </w:rPr>
        <w:t xml:space="preserve">зовательной организации, месте ознакомления с результатами экзаменов) за прием апелляций о несогласии с выставленными баллами (далее – ответственное лицо), в день получения апелляции, по защищенной сети информационного взаимодействия и электронного обмена </w:t>
      </w:r>
      <w:r>
        <w:rPr>
          <w:sz w:val="28"/>
          <w:szCs w:val="28"/>
          <w:lang w:val="en-US" w:eastAsia="en-US" w:bidi="en-US"/>
        </w:rPr>
        <w:t xml:space="preserve">VipNet</w:t>
      </w: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 xml:space="preserve">«Деловая почта». Ответственное лицо за передачу апелляции удостоверяется в присвоении ей регистрационного номера в Апелляционной комиссии, с информированием апеллянта о внесении сведений в журнал регистрации апелляций (приложение 9).</w:t>
      </w:r>
      <w:r/>
    </w:p>
    <w:p>
      <w:pPr>
        <w:pStyle w:val="985"/>
        <w:ind w:firstLine="709"/>
        <w:jc w:val="both"/>
      </w:pPr>
      <w:r>
        <w:rPr>
          <w:rFonts w:ascii="Times New Roman" w:hAnsi="Times New Roman"/>
          <w:sz w:val="28"/>
          <w:szCs w:val="28"/>
          <w:highlight w:val="none"/>
        </w:rPr>
        <w:t xml:space="preserve">5.3.</w:t>
      </w:r>
      <w:r>
        <w:rPr>
          <w:rFonts w:ascii="Times New Roman" w:hAnsi="Times New Roman"/>
          <w:sz w:val="28"/>
          <w:szCs w:val="28"/>
          <w:highlight w:val="none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ступившие в Апелляционную комиссию и зарегистрированные в журнале апелляции о несогласии с выставленными баллами </w:t>
      </w:r>
      <w:r>
        <w:rPr>
          <w:rFonts w:ascii="Times New Roman" w:hAnsi="Times New Roman"/>
          <w:sz w:val="28"/>
          <w:szCs w:val="28"/>
        </w:rPr>
        <w:br/>
        <w:t xml:space="preserve">рассматриваются на заседании Апелляционной комиссии с использованием ТПР АК.</w:t>
      </w:r>
      <w:r/>
    </w:p>
    <w:p>
      <w:pPr>
        <w:pStyle w:val="985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Система ТПР АК используется в целях автоматизации деятельности работников РЦОИ и членов Апелляционной комиссии при подготовке </w:t>
      </w:r>
      <w:r>
        <w:rPr>
          <w:rFonts w:ascii="Times New Roman" w:hAnsi="Times New Roman"/>
          <w:sz w:val="28"/>
          <w:szCs w:val="28"/>
        </w:rPr>
        <w:br/>
        <w:t xml:space="preserve">и проведении заседаний Апелляционной комиссии, в том числе </w:t>
      </w:r>
      <w:r>
        <w:rPr>
          <w:rFonts w:ascii="Times New Roman" w:hAnsi="Times New Roman"/>
          <w:sz w:val="28"/>
          <w:szCs w:val="28"/>
        </w:rPr>
        <w:br/>
        <w:t xml:space="preserve">для проведения заседаний в дистанционном формате. Организация заседания Апелляцио</w:t>
      </w:r>
      <w:r>
        <w:rPr>
          <w:rFonts w:ascii="Times New Roman" w:hAnsi="Times New Roman"/>
          <w:sz w:val="28"/>
          <w:szCs w:val="28"/>
        </w:rPr>
        <w:t xml:space="preserve">нной комиссии с использованием ТПР АК,  обеспечивает возможность дистанционного присутствия участника ГИА-9, ГИА-11, ЕГЭ, заявившего о своем участии, и (или) участии родителя (законного представителя), лица по доверенности в пункте рассмотрения апелляций. </w:t>
      </w:r>
      <w:r/>
    </w:p>
    <w:p>
      <w:pPr>
        <w:pStyle w:val="985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Пункты рассмотрения апелляций должны быть оснащены  оборудованием и устройствами, предусмотренными в подпункт 3.4 пункта 3 настоящего Положения.</w:t>
      </w:r>
      <w:r/>
    </w:p>
    <w:p>
      <w:pPr>
        <w:pStyle w:val="985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Администрирование (управление) пользователями системы ТПР АК осуществляется на трех уровнях: </w:t>
      </w:r>
      <w:r/>
    </w:p>
    <w:p>
      <w:pPr>
        <w:pStyle w:val="985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федеральном (организацией, осуществляющей техническое </w:t>
      </w:r>
      <w:r>
        <w:rPr>
          <w:rFonts w:ascii="Times New Roman" w:hAnsi="Times New Roman"/>
          <w:sz w:val="28"/>
          <w:szCs w:val="28"/>
        </w:rPr>
        <w:br/>
        <w:t xml:space="preserve">и консультационное сопровождение ТПР АК, включая настройки);</w:t>
      </w:r>
      <w:r/>
    </w:p>
    <w:p>
      <w:pPr>
        <w:pStyle w:val="985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региональном (технический специалист, обеспечивающий деятельность Апелляционной комиссии, сотрудник РЦОИ);</w:t>
      </w:r>
      <w:r/>
    </w:p>
    <w:p>
      <w:pPr>
        <w:pStyle w:val="985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муниципальном – в пункте рассмотрения апелляции (администратор пункта рассмотрения апелляций). </w:t>
      </w:r>
      <w:r/>
    </w:p>
    <w:p>
      <w:pPr>
        <w:ind w:firstLine="708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Формирование комплекта апелляционных документов осуществляется РЦОИ на бумажном носителе и </w:t>
      </w:r>
      <w:r>
        <w:rPr>
          <w:sz w:val="28"/>
          <w:szCs w:val="28"/>
        </w:rPr>
        <w:t xml:space="preserve">в электронном виде (электронное изображение, цифровая аудиозапись устных ответов участников), загруженных в ТПР АК, включая:</w:t>
      </w:r>
      <w:r/>
    </w:p>
    <w:p>
      <w:pPr>
        <w:ind w:firstLine="708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изображения бланков экзаменационных работ;</w:t>
      </w:r>
      <w:r/>
    </w:p>
    <w:p>
      <w:pPr>
        <w:ind w:firstLine="708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файлы, содержащие ответы апеллянтов на задания КИМ, в том числе файлы с цифровой аудиозаписью устных ответов апеллянтов (при наличии);</w:t>
      </w:r>
      <w:r/>
    </w:p>
    <w:p>
      <w:pPr>
        <w:ind w:firstLine="708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листы распознавания бланков экзаменационных работ, протоколов проверки экзаменационных работ РПК;</w:t>
      </w:r>
      <w:r/>
    </w:p>
    <w:p>
      <w:pPr>
        <w:ind w:firstLine="708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копии протоколов проверки экзаменационных работ РПК </w:t>
      </w:r>
      <w:r>
        <w:rPr>
          <w:sz w:val="28"/>
          <w:szCs w:val="28"/>
        </w:rPr>
        <w:br/>
        <w:t xml:space="preserve">по соответствующим учебным предметам;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КИМ, выполнявшийся апеллянтом;</w:t>
      </w:r>
      <w:r/>
    </w:p>
    <w:p>
      <w:pPr>
        <w:ind w:firstLine="708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критерии оценивания</w:t>
      </w:r>
      <w:r>
        <w:t xml:space="preserve">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В случае, если работа апеллянта участвовала в межрегиональной перекрестной проверке, в составе комплекта апелляционных документов будут отсутствовать бланки-протоколы проверки развернутых ответов.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Ответственное лицо в РЦОИ при передаче комплектов апелляционных документов </w:t>
      </w:r>
      <w:r>
        <w:rPr>
          <w:b w:val="0"/>
          <w:bCs w:val="0"/>
          <w:sz w:val="28"/>
          <w:szCs w:val="28"/>
        </w:rPr>
        <w:t xml:space="preserve">ответственный </w:t>
      </w:r>
      <w:r>
        <w:rPr>
          <w:sz w:val="28"/>
          <w:szCs w:val="28"/>
        </w:rPr>
        <w:t xml:space="preserve">секретарю Апелляционной комиссии дает пояснения </w:t>
      </w:r>
      <w:r>
        <w:rPr>
          <w:sz w:val="28"/>
          <w:szCs w:val="28"/>
        </w:rPr>
        <w:t xml:space="preserve">о количестве комплектов апелляционных документов, в которых отсутствуют протоколы проверки (дополнительно, информируя </w:t>
      </w:r>
      <w:r>
        <w:rPr>
          <w:sz w:val="28"/>
          <w:szCs w:val="28"/>
        </w:rPr>
        <w:t xml:space="preserve">председателей РПК по учебным предметам об отсутствии протоколов проверки по причине осуществления проверок экзаменационных работ участников экзаменов по соответствующим учебным предметам экспертами РПК другого субъекта Российской Федерации).</w:t>
      </w:r>
      <w:r/>
    </w:p>
    <w:p>
      <w:pPr>
        <w:ind w:firstLine="720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Комплекты апелляционных документов предъявляются участнику ГИА-9, ГИА-11, ЕГЭ в виде электронных изображений, загруженных </w:t>
      </w:r>
      <w:r>
        <w:rPr>
          <w:sz w:val="28"/>
          <w:szCs w:val="28"/>
        </w:rPr>
        <w:br/>
        <w:t xml:space="preserve">в ТПР АК. </w:t>
      </w:r>
      <w:r>
        <w:rPr>
          <w:sz w:val="28"/>
          <w:szCs w:val="28"/>
          <w:highlight w:val="none"/>
        </w:rPr>
        <w:t xml:space="preserve">КИМ, выполнявшийся апеллянтом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предъявляется ему на заседании Апелляционной комиссии по его предварительной заявке, поданной одновременно с апелляцией о несогласии с выставленными баллами. </w:t>
      </w:r>
      <w:r>
        <w:rPr>
          <w:sz w:val="28"/>
          <w:szCs w:val="28"/>
          <w:highlight w:val="none"/>
        </w:rPr>
        <w:t xml:space="preserve">КИМ предоставляется в пункт рассмотрения апелляций на бумажном </w:t>
      </w:r>
      <w:r>
        <w:rPr>
          <w:sz w:val="28"/>
          <w:szCs w:val="28"/>
        </w:rPr>
        <w:t xml:space="preserve">носителе в запечатанном виде с соблюдением требований конфиденциальности и информационной безопасности, </w:t>
      </w:r>
      <w:r>
        <w:rPr>
          <w:sz w:val="28"/>
          <w:szCs w:val="28"/>
        </w:rPr>
        <w:br/>
        <w:t xml:space="preserve">на период рассмотрения апелляции Апелляционной комиссией, </w:t>
      </w:r>
      <w:r>
        <w:rPr>
          <w:sz w:val="28"/>
          <w:szCs w:val="28"/>
        </w:rPr>
        <w:br/>
        <w:t xml:space="preserve">для предъявления апеллянту. </w:t>
      </w:r>
      <w:r/>
    </w:p>
    <w:p>
      <w:pPr>
        <w:ind w:firstLine="720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Ответственность за доставку КИМ на бумажном носителе в пункт рассмотрения апелляций и затем в ППЭ, являющийся местом хранения КИМ, обеспечение сохранности и конфиденциальности КИМ возлагается на лицо, утверждаемое приказом Департамента в сос</w:t>
      </w:r>
      <w:r>
        <w:rPr>
          <w:sz w:val="28"/>
          <w:szCs w:val="28"/>
        </w:rPr>
        <w:t xml:space="preserve">таве лиц, ответственных за хранение экзаменационных материалов в МОУО, ППЭ, являющихся местами хранения КИМ. Члены ГЭК, распределенные в пункт рассмотрения апелляций, обеспечивают контроль за соблюдением Порядка проведения ГИА-9, Порядка проведения ГИА-11.</w:t>
      </w:r>
      <w:r/>
    </w:p>
    <w:p>
      <w:pPr>
        <w:ind w:firstLine="708"/>
        <w:jc w:val="both"/>
        <w:widowControl w:val="off"/>
        <w:tabs>
          <w:tab w:val="left" w:pos="142" w:leader="none"/>
          <w:tab w:val="left" w:pos="140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Рекомендуемая продолжительность рассмотрения апелляции </w:t>
      </w:r>
      <w:r>
        <w:rPr>
          <w:sz w:val="28"/>
          <w:szCs w:val="28"/>
        </w:rPr>
        <w:br/>
        <w:t xml:space="preserve">о несогласии с выставленными баллами, включая разъяснения </w:t>
      </w:r>
      <w:r>
        <w:rPr>
          <w:sz w:val="28"/>
          <w:szCs w:val="28"/>
        </w:rPr>
        <w:br/>
        <w:t xml:space="preserve">по оцениванию развернутых ответов (в том числе устных ответов), – не более 20 минут (при необходимости по решению Апелляционной комиссии рекомендуемое время может быть увеличено).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42" w:leader="none"/>
          <w:tab w:val="left" w:pos="1407" w:leader="none"/>
        </w:tabs>
      </w:pPr>
      <w:r>
        <w:rPr>
          <w:sz w:val="28"/>
          <w:szCs w:val="28"/>
          <w:highlight w:val="none"/>
        </w:rPr>
        <w:t xml:space="preserve">Ответственный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</w:rPr>
        <w:t xml:space="preserve">кретарь Апелляционной комиссии осуществляет контроль за соблюдением регламента рассмотрения апелляции, при этом недопустимо ограничивать права апеллянта и время рассмотрения апелляции, если у апеллянта возникают вопросы по существу рассмотрения апелляции.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sz w:val="28"/>
          <w:szCs w:val="28"/>
          <w:highlight w:val="none"/>
        </w:rPr>
        <w:t xml:space="preserve">5.4.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При подаче апелляции участникам ГИА-9, ГИА-11, ЕГЭ предоставляется возможность выбрать способ ее рассмотрения:</w:t>
      </w:r>
      <w:r/>
    </w:p>
    <w:p>
      <w:pPr>
        <w:ind w:firstLine="709"/>
        <w:jc w:val="both"/>
        <w:tabs>
          <w:tab w:val="left" w:pos="0" w:leader="none"/>
          <w:tab w:val="left" w:pos="937" w:leader="none"/>
        </w:tabs>
      </w:pPr>
      <w:r>
        <w:rPr>
          <w:sz w:val="28"/>
          <w:szCs w:val="28"/>
        </w:rPr>
        <w:t xml:space="preserve">«в моем присутствии»;</w:t>
      </w:r>
      <w:r/>
    </w:p>
    <w:p>
      <w:pPr>
        <w:ind w:firstLine="709"/>
        <w:jc w:val="both"/>
        <w:tabs>
          <w:tab w:val="left" w:pos="0" w:leader="none"/>
          <w:tab w:val="left" w:pos="937" w:leader="none"/>
        </w:tabs>
      </w:pPr>
      <w:r>
        <w:rPr>
          <w:sz w:val="28"/>
          <w:szCs w:val="28"/>
        </w:rPr>
        <w:t xml:space="preserve">«в присутствии законного представителя»;</w:t>
      </w:r>
      <w:r/>
    </w:p>
    <w:p>
      <w:pPr>
        <w:ind w:firstLine="709"/>
        <w:jc w:val="both"/>
        <w:tabs>
          <w:tab w:val="left" w:pos="0" w:leader="none"/>
          <w:tab w:val="left" w:pos="937" w:leader="none"/>
        </w:tabs>
      </w:pPr>
      <w:r>
        <w:rPr>
          <w:sz w:val="28"/>
          <w:szCs w:val="28"/>
        </w:rPr>
        <w:t xml:space="preserve">«без меня (моих представителей)».</w:t>
      </w:r>
      <w:r/>
    </w:p>
    <w:p>
      <w:pPr>
        <w:ind w:firstLine="708"/>
        <w:jc w:val="both"/>
        <w:widowControl w:val="off"/>
        <w:tabs>
          <w:tab w:val="left" w:pos="142" w:leader="none"/>
        </w:tabs>
        <w:rPr>
          <w:highlight w:val="white"/>
        </w:rPr>
      </w:pPr>
      <w:r>
        <w:rPr>
          <w:sz w:val="28"/>
          <w:szCs w:val="28"/>
          <w:highlight w:val="none"/>
        </w:rPr>
        <w:t xml:space="preserve">5.5.</w:t>
      </w:r>
      <w:r>
        <w:rPr>
          <w:sz w:val="28"/>
          <w:szCs w:val="28"/>
          <w:highlight w:val="white"/>
        </w:rPr>
        <w:t xml:space="preserve"> При рассмотрении апелляции на заседании Апелляционной комиссии, в РЦОИ могут присутствовать: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142" w:leader="none"/>
          <w:tab w:val="left" w:pos="947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члены ГЭК по решению председателя ГЭК;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142" w:leader="none"/>
          <w:tab w:val="left" w:pos="947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аккредитованные общественные наблюдатели;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142" w:leader="none"/>
          <w:tab w:val="left" w:pos="928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должностные лица Рособрнадзора, иные лица, определенные Рособрнадзором, а также должностные лица Управления государственной </w:t>
      </w:r>
      <w:r>
        <w:rPr>
          <w:sz w:val="28"/>
          <w:szCs w:val="28"/>
          <w:highlight w:val="white"/>
        </w:rPr>
        <w:t xml:space="preserve">регламентации образовательной деятельности Департамента (структурное подразделение, осуществляющее переданные полномочия Российской Федерации в сфере образования), – по решению соответствующих органов;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142" w:leader="none"/>
          <w:tab w:val="left" w:pos="928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сурдопереводчик, тифлопереводчик, </w:t>
      </w:r>
      <w:r>
        <w:rPr>
          <w:sz w:val="28"/>
          <w:szCs w:val="28"/>
          <w:highlight w:val="white"/>
        </w:rPr>
        <w:t xml:space="preserve">ассистент для участника экзамена с ограниченными возможностями здоровья, подавшего апелляцию, участника экзамена – ребенка-инвалида и инвалида, подавшего апелляцию (при необходимости, указываемой в приложении к апелляции, оформляемом в произвольной форме);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142" w:leader="none"/>
          <w:tab w:val="left" w:pos="928" w:leader="none"/>
        </w:tabs>
        <w:rPr>
          <w:b/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привлеченный к рассмотрению апелляции эксперт РПК </w:t>
      </w:r>
      <w:r>
        <w:rPr>
          <w:sz w:val="28"/>
          <w:szCs w:val="28"/>
          <w:highlight w:val="white"/>
        </w:rPr>
        <w:br/>
        <w:t xml:space="preserve">(при необходимости). </w:t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ind w:firstLine="709"/>
        <w:jc w:val="both"/>
        <w:tabs>
          <w:tab w:val="left" w:pos="142" w:leader="none"/>
          <w:tab w:val="left" w:pos="937" w:leader="none"/>
        </w:tabs>
      </w:pPr>
      <w:r>
        <w:rPr>
          <w:sz w:val="28"/>
          <w:szCs w:val="28"/>
        </w:rPr>
        <w:t xml:space="preserve">Специалисты РЦОИ, не являющиеся членам</w:t>
      </w:r>
      <w:r>
        <w:rPr>
          <w:sz w:val="28"/>
          <w:szCs w:val="28"/>
        </w:rPr>
        <w:t xml:space="preserve">и Апелляционной комиссии (заведующий, заместитель заведующего, начальник отдела организационно-технического, технологического сопровождения оценочных процедур и информационной безопасности), могут присутствовать на заседаниях Апелляционной комиссии только </w:t>
      </w:r>
      <w:r>
        <w:rPr>
          <w:sz w:val="28"/>
          <w:szCs w:val="28"/>
        </w:rPr>
        <w:br/>
        <w:t xml:space="preserve">по вопросам информационного, технологического и технического сопровождения деятельности комиссии по предварительному согласованию их присутствия с председателем (заместителем председателя) Апелляционной комиссии.</w:t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5.6.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Председатель РПК организует работу привлеченных </w:t>
      </w:r>
      <w:r>
        <w:rPr>
          <w:sz w:val="28"/>
          <w:szCs w:val="28"/>
        </w:rPr>
        <w:br/>
        <w:t xml:space="preserve">к рассмотрению апелляции эксперт РПК по установлению правильности оценивания выполнения заданий с развернутым ответом и (или) </w:t>
      </w:r>
      <w:r>
        <w:rPr>
          <w:sz w:val="28"/>
          <w:szCs w:val="28"/>
        </w:rPr>
        <w:br/>
        <w:t xml:space="preserve">о необходимости изменения баллов за выполнение задания с развёрнутым ответом. К работе</w:t>
      </w:r>
      <w:r>
        <w:rPr>
          <w:sz w:val="28"/>
          <w:szCs w:val="28"/>
        </w:rPr>
        <w:t xml:space="preserve">, по согласованию с председателем РПК, привлекается эксперт по соответствующему учебному предмету, которому в текущем году присвоен статус «ведущий эксперт» или «старший эксперт», не являющийся экспертом, проверявшим экзаменационную работу апеллянта ранее.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Привлеченный к рассмотрению апелляции эксперт РПК </w:t>
      </w:r>
      <w:r>
        <w:rPr>
          <w:sz w:val="28"/>
          <w:szCs w:val="28"/>
        </w:rPr>
        <w:br/>
        <w:t xml:space="preserve">по соответствующему учебному предмету устанавливает правильность оценивания развернутых ответов (в том числе устных ответов) участника экзамена, подавшего апелляцию о несогласии с выставленными баллами, </w:t>
      </w:r>
      <w:r>
        <w:rPr>
          <w:sz w:val="28"/>
          <w:szCs w:val="28"/>
        </w:rPr>
        <w:br/>
        <w:t xml:space="preserve">и дает письм</w:t>
      </w:r>
      <w:r>
        <w:rPr>
          <w:sz w:val="28"/>
          <w:szCs w:val="28"/>
        </w:rPr>
        <w:t xml:space="preserve">енное заключение о правильности оценивания развернутых ответов (в том числе устных ответов) или о необходимости изменения первичных баллов за выполнение заданий с развернутым ответом (в том числе устных ответов) с обязательной содержательной аргументацией </w:t>
      </w:r>
      <w:r>
        <w:rPr>
          <w:sz w:val="28"/>
          <w:szCs w:val="28"/>
        </w:rPr>
        <w:br/>
        <w:t xml:space="preserve">и указанием на конкретный критерий оценивания, содержанию которого соответствует выставляемый им первичный балл.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случае, если привлеченный к рассмотрению апелляции эксперт РПК </w:t>
      </w:r>
      <w:r>
        <w:rPr>
          <w:sz w:val="28"/>
          <w:szCs w:val="28"/>
        </w:rPr>
        <w:t xml:space="preserve">не дает однозначного ответа о правильности оценивания развернутых ответов (в том числе устных ответов) участника экзамена, подавшего апелляцию, Апелляционная комиссия обращается в Комиссию по разработке КИМ по соответствующему учебному предмету с запросом </w:t>
      </w:r>
      <w:r>
        <w:rPr>
          <w:sz w:val="28"/>
          <w:szCs w:val="28"/>
        </w:rPr>
        <w:br/>
        <w:t xml:space="preserve">о разъяснениях по критериям оценивания. В запросе в обязательном порядке формулируются вопросы, возникшие при формировании заключения. </w:t>
      </w:r>
      <w:r>
        <w:rPr>
          <w:sz w:val="28"/>
          <w:szCs w:val="28"/>
        </w:rPr>
        <w:t xml:space="preserve">Комиссия по разработке КИМ организует рассмотрение запроса </w:t>
      </w:r>
      <w:r>
        <w:rPr>
          <w:sz w:val="28"/>
          <w:szCs w:val="28"/>
        </w:rPr>
        <w:br/>
        <w:t xml:space="preserve">и предоставляет в Апелляционную комиссию соответствующие разъяснения.</w:t>
      </w:r>
      <w:r/>
    </w:p>
    <w:p>
      <w:pPr>
        <w:ind w:firstLine="709"/>
        <w:jc w:val="both"/>
        <w:widowControl w:val="off"/>
        <w:tabs>
          <w:tab w:val="left" w:pos="14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Привлеченный к рассмотрению апелляции эксперт РПК во время расс</w:t>
      </w:r>
      <w:r>
        <w:rPr>
          <w:sz w:val="28"/>
          <w:szCs w:val="28"/>
          <w:highlight w:val="none"/>
        </w:rPr>
        <w:t xml:space="preserve">мотрения апелляции в присутствии апеллянта и (или) его родителей (законных представителей), представителя по доверенности дает аргументированные разъяснения (при необходимости) по вопросам правильности оценивания выполнения апеллянтом развернутых ответов.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tabs>
          <w:tab w:val="left" w:pos="142" w:leader="none"/>
        </w:tabs>
      </w:pPr>
      <w:r>
        <w:rPr>
          <w:sz w:val="28"/>
          <w:szCs w:val="28"/>
        </w:rPr>
        <w:t xml:space="preserve">По результатам рассмотрения апелляции о несогласии </w:t>
      </w:r>
      <w:r>
        <w:rPr>
          <w:sz w:val="28"/>
          <w:szCs w:val="28"/>
        </w:rPr>
        <w:br/>
        <w:t xml:space="preserve">с выставленными баллами Апелляционная комиссия принимает решение:</w:t>
      </w:r>
      <w:r/>
    </w:p>
    <w:p>
      <w:pPr>
        <w:ind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об отклонении апелляции и сохранении выставленных баллов (отсутствие технических ошибок и (или) ошибок оценивания развернутых ответов (в том числе устных ответов));</w:t>
      </w:r>
      <w:r/>
    </w:p>
    <w:p>
      <w:pPr>
        <w:ind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об удовлетворении апелляции и пересчете баллов (наличие технических ошибок и (или) ошибок оценивания развернутых ответов </w:t>
      </w:r>
      <w:r>
        <w:rPr>
          <w:sz w:val="28"/>
          <w:szCs w:val="28"/>
        </w:rPr>
        <w:br/>
        <w:t xml:space="preserve">(в том числе устных ответов).</w:t>
      </w:r>
      <w:r/>
    </w:p>
    <w:p>
      <w:pPr>
        <w:contextualSpacing/>
        <w:ind w:firstLine="709"/>
        <w:jc w:val="both"/>
        <w:widowControl w:val="off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итогам рассмотрения апелляции о несогласии с выставленными баллами апеллянту выдается Уведомление (форма У-33 методических документов). В случае рассмотрения апелляции в присутствии апеллянта решение Апелляционной комиссии доводится до сведения апеллянта, </w:t>
      </w:r>
      <w:r>
        <w:rPr>
          <w:sz w:val="28"/>
          <w:szCs w:val="28"/>
          <w:highlight w:val="none"/>
        </w:rPr>
        <w:br/>
        <w:t xml:space="preserve">его родителей (законных представителей), представителя по доверенности  путем его информирования в день проведения заседания А</w:t>
      </w:r>
      <w:r>
        <w:rPr>
          <w:sz w:val="28"/>
          <w:szCs w:val="28"/>
          <w:highlight w:val="none"/>
        </w:rPr>
        <w:t xml:space="preserve">пелляционной комиссии и направления уведомления (форма У-33 методических документов, приложение 5) в течение одного рабочего дня по электронной почте в</w:t>
      </w:r>
      <w:r>
        <w:rPr>
          <w:strike w:val="0"/>
          <w:sz w:val="28"/>
          <w:szCs w:val="28"/>
          <w:highlight w:val="none"/>
        </w:rPr>
        <w:t xml:space="preserve"> МОУО</w:t>
      </w:r>
      <w:r>
        <w:rPr>
          <w:sz w:val="28"/>
          <w:szCs w:val="28"/>
          <w:highlight w:val="none"/>
        </w:rPr>
        <w:t xml:space="preserve"> (образовательную организацию, пункт рассмотрения апелляции) для обеспечения передачи апеллянту или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его родителям (законным представителям), представителю по доверенности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Ответственные лица в</w:t>
      </w:r>
      <w:r>
        <w:rPr>
          <w:rFonts w:eastAsiaTheme="minorHAnsi"/>
          <w:strike w:val="0"/>
          <w:sz w:val="28"/>
          <w:szCs w:val="28"/>
          <w:highlight w:val="none"/>
          <w:lang w:eastAsia="en-US"/>
        </w:rPr>
        <w:t xml:space="preserve"> МОУО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(образовательных органи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зациях, пунктах рассмотрения апелляций) в течение одного рабочего дня обеспечивают подписание уведомления (форма У-33 методических документов, приложение 5) апеллянтом, его родителями (законными представителями). Подписанное и отсканированное уведомление </w:t>
      </w:r>
      <w:r>
        <w:rPr>
          <w:rFonts w:eastAsiaTheme="minorHAnsi"/>
          <w:sz w:val="28"/>
          <w:szCs w:val="28"/>
          <w:highlight w:val="none"/>
          <w:lang w:eastAsia="en-US"/>
        </w:rPr>
        <w:br/>
        <w:t xml:space="preserve">в течение одного рабочего дня направляется ответственному секретарю Апелляционной комиссии п</w:t>
      </w:r>
      <w:r>
        <w:rPr>
          <w:sz w:val="28"/>
          <w:szCs w:val="28"/>
          <w:highlight w:val="none"/>
        </w:rPr>
        <w:t xml:space="preserve">о защищенной сети информационного взаимодействия и электронного обмена </w:t>
      </w:r>
      <w:r>
        <w:rPr>
          <w:sz w:val="28"/>
          <w:szCs w:val="28"/>
          <w:highlight w:val="none"/>
          <w:lang w:val="en-US" w:eastAsia="en-US" w:bidi="en-US"/>
        </w:rPr>
        <w:t xml:space="preserve">VipNet</w:t>
      </w:r>
      <w:r>
        <w:rPr>
          <w:sz w:val="28"/>
          <w:szCs w:val="28"/>
          <w:highlight w:val="none"/>
          <w:lang w:eastAsia="en-US" w:bidi="en-US"/>
        </w:rPr>
        <w:t xml:space="preserve"> </w:t>
      </w:r>
      <w:r>
        <w:rPr>
          <w:sz w:val="28"/>
          <w:szCs w:val="28"/>
          <w:highlight w:val="none"/>
        </w:rPr>
        <w:t xml:space="preserve">«Деловая почта»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(номер сети 3675 по адресу АП РЦОИ86 ИРО г. Ханты-Мансийск).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142" w:leader="none"/>
          <w:tab w:val="left" w:pos="1512" w:leader="none"/>
        </w:tabs>
      </w:pPr>
      <w:r>
        <w:rPr>
          <w:sz w:val="28"/>
          <w:szCs w:val="28"/>
          <w:highlight w:val="none"/>
        </w:rPr>
        <w:t xml:space="preserve">В случае отсутствия возможности, по объективным пр</w:t>
      </w:r>
      <w:r>
        <w:rPr>
          <w:sz w:val="28"/>
          <w:szCs w:val="28"/>
        </w:rPr>
        <w:t xml:space="preserve">ичинам</w:t>
      </w:r>
      <w:r>
        <w:rPr>
          <w:sz w:val="28"/>
          <w:szCs w:val="28"/>
        </w:rPr>
        <w:t xml:space="preserve">, обеспечения ознакомления под личную подпись апеллянта с уведомлением (форма У-33 методических документов), ответственные лица МОУО (образовательных организаций, пунктов рассмотрения апелляций), направляют уведомление (форма У-33 методических документов) </w:t>
      </w:r>
      <w:r>
        <w:rPr>
          <w:sz w:val="28"/>
          <w:szCs w:val="28"/>
        </w:rPr>
        <w:br/>
        <w:t xml:space="preserve">на электронный и (или) почтовый адрес (с уведомлением о получении) апеллянта, его родителя (законного представителя), с направлением </w:t>
      </w:r>
      <w:r>
        <w:rPr>
          <w:b w:val="0"/>
          <w:bCs w:val="0"/>
          <w:sz w:val="28"/>
          <w:szCs w:val="28"/>
        </w:rPr>
        <w:t xml:space="preserve">ответственному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секретарю Апелляционной комиссии соответствующих подтверждений.</w:t>
      </w:r>
      <w:r/>
    </w:p>
    <w:p>
      <w:pPr>
        <w:ind w:firstLine="709"/>
        <w:jc w:val="both"/>
        <w:widowControl w:val="off"/>
        <w:tabs>
          <w:tab w:val="left" w:pos="142" w:leader="none"/>
          <w:tab w:val="left" w:pos="1512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5.7.</w:t>
      </w:r>
      <w:r>
        <w:rPr>
          <w:sz w:val="28"/>
          <w:szCs w:val="28"/>
        </w:rPr>
        <w:t xml:space="preserve"> Апелляции, заявленные для рассмотрения Апелляционной комисс</w:t>
      </w:r>
      <w:r>
        <w:rPr>
          <w:sz w:val="28"/>
          <w:szCs w:val="28"/>
        </w:rPr>
        <w:t xml:space="preserve">ией, подлежат проверке на наличие технических ошибок (ошибок при обработке бланков участников ГИА-9, ГИА-11, ЕГЭ – сканировании, распознавании текста, верификации). При обнаружении технических ошибок (ошибок при обработке бланков участников ГИА-9, ГИА-11, </w:t>
      </w:r>
      <w:r>
        <w:rPr>
          <w:sz w:val="28"/>
          <w:szCs w:val="28"/>
        </w:rPr>
        <w:br/>
        <w:t xml:space="preserve">ЕГЭ – сканировании, распознавании текста, верификации) представитель РЦОИ заполняет поле «Пояснения представителя РЦОИ при обнаружении технических ошибок обработки».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42" w:leader="none"/>
          <w:tab w:val="left" w:pos="1512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5.8.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В случае удовлетворения апелляции и изменения баллов (наличие технических ошибок и (или) ошибок оценивания экзаменационной работы), апеллянт устно удостоверяет, что данные об изменениях, внесенных </w:t>
      </w:r>
      <w:r>
        <w:rPr>
          <w:sz w:val="28"/>
          <w:szCs w:val="28"/>
        </w:rPr>
        <w:br/>
        <w:t xml:space="preserve">в документы (бланк уведомления и протокол рассмотрения апелляции), совпадают в части информации о решении Апелляционной комиссии </w:t>
      </w:r>
      <w:r>
        <w:rPr>
          <w:sz w:val="28"/>
          <w:szCs w:val="28"/>
        </w:rPr>
        <w:br/>
        <w:t xml:space="preserve">по результатам рассмотрения апелляции и принятых изменений, заполненных идентично, в его присутствии. В приложении к протоколу рассмотрения апелляции </w:t>
      </w:r>
      <w:r>
        <w:rPr>
          <w:b w:val="0"/>
          <w:bCs w:val="0"/>
          <w:sz w:val="28"/>
          <w:szCs w:val="28"/>
        </w:rPr>
        <w:t xml:space="preserve">ответственный </w:t>
      </w:r>
      <w:r>
        <w:rPr>
          <w:sz w:val="28"/>
          <w:szCs w:val="28"/>
        </w:rPr>
        <w:t xml:space="preserve">секретарь Апелляционной комиссии, после ознакомления с решением Апелляционной комиссии (уведомлением </w:t>
      </w:r>
      <w:r>
        <w:rPr>
          <w:sz w:val="28"/>
          <w:szCs w:val="28"/>
        </w:rPr>
        <w:t xml:space="preserve">о результатах рассмотрения апелляции (форма У-33 методических документов)) и указаний председателя Апелляционной комиссии, проставляет отметку о подтверждении соответствия данных путем простав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ения личной подписи и надписи «подтверждено устно» </w:t>
        <w:br/>
        <w:t xml:space="preserve">в месте, предназначенном для подписи апеллянта, его родителя (законного представителя). Уведомления о результатах рассмотрения апелляции (форма У-33 методических документов), с подписью апеллянта, его род</w:t>
      </w:r>
      <w:r>
        <w:rPr>
          <w:sz w:val="28"/>
          <w:szCs w:val="28"/>
        </w:rPr>
        <w:t xml:space="preserve">ителя (законного представителя), или не содержащие подпись, с приложением подтверждений о его направлении на электронный  и (или) почтовый адрес (с уведомлением о получении) апеллянта, его родителя (законного представителя), возвращенные </w:t>
      </w:r>
      <w:r>
        <w:rPr>
          <w:b w:val="0"/>
          <w:bCs w:val="0"/>
          <w:sz w:val="28"/>
          <w:szCs w:val="28"/>
        </w:rPr>
        <w:t xml:space="preserve">ответственному </w:t>
      </w:r>
      <w:r>
        <w:rPr>
          <w:sz w:val="28"/>
          <w:szCs w:val="28"/>
        </w:rPr>
        <w:t xml:space="preserve">секретарю из МОУО </w:t>
      </w:r>
      <w:r>
        <w:rPr>
          <w:sz w:val="28"/>
          <w:szCs w:val="28"/>
          <w:highlight w:val="white"/>
        </w:rPr>
        <w:t xml:space="preserve">(абзац 10 подпункта 5.7 пункта 5 настоящего Положения)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прилагаются </w:t>
        <w:br/>
        <w:t xml:space="preserve">к комплекту апелляционных документов, с передачей в РЦОИ на хранение.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5.9.</w:t>
      </w:r>
      <w:r>
        <w:rPr>
          <w:sz w:val="28"/>
          <w:szCs w:val="28"/>
        </w:rPr>
        <w:t xml:space="preserve"> Решение по результатам рассмотрения апелляции </w:t>
      </w:r>
      <w:r>
        <w:rPr>
          <w:sz w:val="28"/>
          <w:szCs w:val="28"/>
        </w:rPr>
        <w:br/>
        <w:t xml:space="preserve">о несогласии с выставленными баллами Апелляционная комиссия фиксирует в протоколе рассмотрения апелляции.</w:t>
      </w:r>
      <w:r/>
    </w:p>
    <w:p>
      <w:pPr>
        <w:ind w:firstLine="709"/>
        <w:jc w:val="both"/>
        <w:tabs>
          <w:tab w:val="left" w:pos="142" w:leader="none"/>
        </w:tabs>
        <w:rPr>
          <w:highlight w:val="white"/>
        </w:rPr>
      </w:pPr>
      <w:r>
        <w:rPr>
          <w:sz w:val="28"/>
          <w:szCs w:val="28"/>
        </w:rPr>
        <w:t xml:space="preserve">Протоколы Апелляционной комиссии о рассмотрении апелляций </w:t>
      </w:r>
      <w:r>
        <w:rPr>
          <w:sz w:val="28"/>
          <w:szCs w:val="28"/>
        </w:rPr>
        <w:br/>
        <w:t xml:space="preserve">в течение одного календарного дня передаются в РЦОИ для в</w:t>
      </w:r>
      <w:r>
        <w:rPr>
          <w:sz w:val="28"/>
          <w:szCs w:val="28"/>
        </w:rPr>
        <w:t xml:space="preserve">несения соответствующей информации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РИС ГИА).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Раздел станция «Работа с результатами»</w:t>
      </w:r>
      <w:r>
        <w:rPr>
          <w:sz w:val="28"/>
          <w:szCs w:val="28"/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widowControl w:val="off"/>
        <w:tabs>
          <w:tab w:val="left" w:pos="0" w:leader="none"/>
          <w:tab w:val="left" w:pos="142" w:leader="none"/>
        </w:tabs>
      </w:pPr>
      <w:r>
        <w:rPr>
          <w:sz w:val="28"/>
          <w:szCs w:val="28"/>
          <w:highlight w:val="none"/>
        </w:rPr>
        <w:t xml:space="preserve">5.10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  <w:t xml:space="preserve"> Дл</w:t>
      </w:r>
      <w:r>
        <w:rPr>
          <w:sz w:val="28"/>
          <w:szCs w:val="28"/>
        </w:rPr>
        <w:t xml:space="preserve">я пересчета результатов участников ГИА-11, ЕГЭ протоколы Апелляционной комиссии в течение двух календарных дней направляются РЦОИ в ФЦТ, где проводится пересчет результатов по удовлетворенным апелляциям в соответствии с протоколами Апелляционной комиссии.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установленные федеральным законодательством сроки РЦОИ, по итогам пере</w:t>
      </w:r>
      <w:r>
        <w:rPr>
          <w:sz w:val="28"/>
          <w:szCs w:val="28"/>
        </w:rPr>
        <w:t xml:space="preserve">счета, получает из ФЦТ протоколы с результатами экзаменов. После получения в РИС ГИА информации из ФЦТ о результатах апеллянтов, апелляции которых были удовлетворены, РЦОИ в течение одного календарного дня направляет результаты апеллянтов для согласования </w:t>
      </w:r>
      <w:r>
        <w:rPr>
          <w:sz w:val="28"/>
          <w:szCs w:val="28"/>
        </w:rPr>
        <w:br/>
        <w:t xml:space="preserve">в ГЭК.</w:t>
      </w:r>
      <w:r/>
    </w:p>
    <w:p>
      <w:pPr>
        <w:ind w:firstLine="709"/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В случае удовлетворения апелляций о несогласии с выставленными баллами участников ГИА-9, информацию о выявленных технических ошибках и (или) ошибках при проверке экзаменационной работы Апелляционная комиссия передает в РЦОИ с целью пересчета рез</w:t>
      </w:r>
      <w:r>
        <w:rPr>
          <w:sz w:val="28"/>
          <w:szCs w:val="28"/>
        </w:rPr>
        <w:t xml:space="preserve">ультатов ГИА-9. После принятия Апелляционной комиссией соответствующего решения и утверждения его председателем ГЭК результаты ГИА-9 передаются в МОУО (образовательные организации) для ознакомления участников ГИА-9 с полученными ими результатами экзаменов.</w:t>
      </w:r>
      <w:r/>
    </w:p>
    <w:p>
      <w:pPr>
        <w:ind w:firstLine="709"/>
        <w:jc w:val="both"/>
        <w:tabs>
          <w:tab w:val="left" w:pos="142" w:leader="none"/>
        </w:tabs>
      </w:pPr>
      <w:r>
        <w:rPr>
          <w:sz w:val="28"/>
          <w:szCs w:val="28"/>
          <w:highlight w:val="none"/>
        </w:rPr>
        <w:t xml:space="preserve">5.11.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При удовлетворении апелляции количество ранее выставленных первичных баллов может измениться как в сторону увеличения, </w:t>
      </w:r>
      <w:r>
        <w:rPr>
          <w:sz w:val="28"/>
          <w:szCs w:val="28"/>
        </w:rPr>
        <w:br/>
        <w:t xml:space="preserve">так и в сторону уменьшения, либо не измениться в целом, с учетом критериев оценивания.</w:t>
      </w:r>
      <w:r/>
    </w:p>
    <w:p>
      <w:pPr>
        <w:rPr>
          <w:sz w:val="20"/>
          <w:szCs w:val="20"/>
        </w:rPr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6. Рассмотрение апелляции о несогласии с выставленными баллами ЕГЭ, основного государственного экзамена (далее – ОГЭ) по учебному предмету «информатика» в компьютерной форме (далее – КЕГЭ, КОГЭ)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widowControl w:val="off"/>
        <w:rPr>
          <w:b/>
          <w:bCs/>
          <w:sz w:val="20"/>
          <w:szCs w:val="20"/>
        </w:rPr>
        <w:outlineLvl w:val="3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6.1. При рассмотрении апелляций о несогласии с выставленными баллами КЕГЭ (приложение 10 – форма 1-АП-КЕГЭ методических документов) </w:t>
      </w:r>
      <w:r>
        <w:rPr>
          <w:sz w:val="28"/>
          <w:szCs w:val="28"/>
        </w:rPr>
        <w:t xml:space="preserve">место проведения заседаний Апелляционной комиссии </w:t>
      </w:r>
      <w:r>
        <w:rPr>
          <w:sz w:val="28"/>
          <w:szCs w:val="28"/>
        </w:rPr>
        <w:br/>
        <w:t xml:space="preserve">в РЦОИ и пункте рассмотрения апелляций оборудуются компьютером </w:t>
      </w:r>
      <w:r>
        <w:rPr>
          <w:sz w:val="28"/>
          <w:szCs w:val="28"/>
        </w:rPr>
        <w:br/>
        <w:t xml:space="preserve">для демонстрации апеллянту КИМ и файлов, прилагаемых к заданиям. Установленный в пункте рассмотрения апелляций компьютер не должен иметь сетевых подключений.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На компьютере устанавливается следующее программное обеспечение: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highlight w:val="none"/>
        </w:rPr>
      </w:r>
      <w:r>
        <w:rPr>
          <w:sz w:val="28"/>
          <w:szCs w:val="28"/>
          <w:highlight w:val="none"/>
        </w:rPr>
        <w:t xml:space="preserve">а) </w:t>
      </w:r>
      <w:r>
        <w:rPr>
          <w:sz w:val="28"/>
          <w:szCs w:val="28"/>
          <w:highlight w:val="none"/>
        </w:rPr>
        <w:t xml:space="preserve">текстовые редакторы, поддерживающие просмотр файлов </w:t>
        <w:br/>
        <w:t xml:space="preserve">в форматах .doc, .docx, .odt, .rtf, .txt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highlight w:val="none"/>
        </w:rPr>
        <w:outlineLvl w:val="3"/>
      </w:pPr>
      <w:r>
        <w:rPr>
          <w:sz w:val="28"/>
          <w:szCs w:val="28"/>
          <w:highlight w:val="none"/>
        </w:rPr>
        <w:t xml:space="preserve">б) </w:t>
      </w:r>
      <w:r>
        <w:rPr>
          <w:sz w:val="28"/>
          <w:szCs w:val="28"/>
          <w:highlight w:val="none"/>
        </w:rPr>
        <w:t xml:space="preserve">табличные редакторы, поддерживающие просмотр файлов </w:t>
        <w:br/>
        <w:t xml:space="preserve">в форматах .xls, .xlsx, .odt, .csv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в) средство просмотра pdf-файлов.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Устанавливать среды программирования на данный компьютер </w:t>
      </w:r>
      <w:r>
        <w:rPr>
          <w:sz w:val="28"/>
          <w:szCs w:val="28"/>
        </w:rPr>
        <w:br/>
        <w:t xml:space="preserve">не требуется.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6.2. После поступления апелляции в Апелляционную комиссию </w:t>
      </w:r>
      <w:r>
        <w:rPr>
          <w:sz w:val="28"/>
          <w:szCs w:val="28"/>
          <w:highlight w:val="none"/>
        </w:rPr>
        <w:t xml:space="preserve">ответственный секретарь </w:t>
      </w:r>
      <w:r>
        <w:rPr>
          <w:sz w:val="28"/>
          <w:szCs w:val="28"/>
          <w:highlight w:val="none"/>
        </w:rPr>
        <w:t xml:space="preserve">Ап</w:t>
      </w:r>
      <w:r>
        <w:rPr>
          <w:sz w:val="28"/>
          <w:szCs w:val="28"/>
        </w:rPr>
        <w:t xml:space="preserve">елляционной комиссии регистрирует</w:t>
      </w:r>
      <w:r>
        <w:rPr>
          <w:sz w:val="28"/>
          <w:szCs w:val="28"/>
        </w:rPr>
        <w:br/>
        <w:t xml:space="preserve">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</w:t>
      </w:r>
      <w:r>
        <w:rPr>
          <w:sz w:val="28"/>
          <w:szCs w:val="28"/>
        </w:rPr>
        <w:t xml:space="preserve">Апелляционной комиссии (заместителем председателя Апелляционной комиссии при отсутствии</w:t>
      </w:r>
      <w:r>
        <w:rPr>
          <w:sz w:val="28"/>
          <w:szCs w:val="28"/>
        </w:rPr>
        <w:t xml:space="preserve"> председателя по объективным причинам), после чего информирует апеллянта через МОУО о дате, времени и месте рассмотрения апелляции, передает сведения о каждой зарегистрированной апелляции в РЦОИ, не позднее даты, предшествующей дате рассмотрения апелляции.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6.3. КИМ, включая файлы, прилагаемые к заданиям апеллянтов, </w:t>
      </w:r>
      <w:r>
        <w:rPr>
          <w:sz w:val="28"/>
          <w:szCs w:val="28"/>
        </w:rPr>
        <w:br/>
        <w:t xml:space="preserve">по запросу РЦОИ, направляются федеральным государственным бюджетным учреждением «Федеральный центр тестирования» </w:t>
      </w:r>
      <w:r>
        <w:rPr>
          <w:sz w:val="28"/>
          <w:szCs w:val="28"/>
        </w:rPr>
        <w:br/>
        <w:t xml:space="preserve">(далее – ФЦТ) в РЦОИ по защищенному каналу связи в течение одного рабочего дня после получения запроса от РЦОИ.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6.4. Для организации рассмотрения апелляции </w:t>
      </w:r>
      <w:r>
        <w:rPr>
          <w:b w:val="0"/>
          <w:bCs w:val="0"/>
          <w:sz w:val="28"/>
          <w:szCs w:val="28"/>
        </w:rPr>
        <w:t xml:space="preserve">ответственный </w:t>
      </w:r>
      <w:r>
        <w:rPr>
          <w:sz w:val="28"/>
          <w:szCs w:val="28"/>
        </w:rPr>
        <w:t xml:space="preserve">секретарь Апелляционной комиссии передает сведения об апелляции </w:t>
      </w:r>
      <w:r>
        <w:rPr>
          <w:sz w:val="28"/>
          <w:szCs w:val="28"/>
        </w:rPr>
        <w:br/>
        <w:t xml:space="preserve">в РЦОИ и получает из РЦОИ комплект апелляционных документов КЕГЭ, который содержит: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а) апелляцию о несогласии с выставленными баллами (форма </w:t>
      </w:r>
      <w:r>
        <w:rPr>
          <w:sz w:val="28"/>
          <w:szCs w:val="28"/>
        </w:rPr>
        <w:br/>
        <w:t xml:space="preserve">1-АП-КЕГЭ методических документов);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протокол рассмотрения апелляции по результатам КЕГЭ (форма </w:t>
      </w:r>
      <w:r>
        <w:rPr>
          <w:sz w:val="28"/>
          <w:szCs w:val="28"/>
        </w:rPr>
        <w:br/>
        <w:t xml:space="preserve">2-АП с приложениями 2-АП-К, 2-АП-4, 2-АП-5 методических документов);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в) изображение бланка регистрации и результаты распознавания бланка регистрации;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г) КИМ, выполнявшийся апеллянтом, включая файлы, прилагаемые </w:t>
      </w:r>
      <w:r>
        <w:rPr>
          <w:sz w:val="28"/>
          <w:szCs w:val="28"/>
        </w:rPr>
        <w:br/>
        <w:t xml:space="preserve">к заданиям, в электронном виде.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6.5. Апеллянту и (или) его родителям (законным представителям, представителям по доверенности), в случае его (их) участия в рассмотрении апелляции, предъявляются: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а) протокол рассмотрения апелляции по результатам КЕГЭ (форма </w:t>
      </w:r>
      <w:r>
        <w:rPr>
          <w:sz w:val="28"/>
          <w:szCs w:val="28"/>
        </w:rPr>
        <w:br/>
        <w:t xml:space="preserve">2-АП с приложениями 2-АП-К, 2-АП-4, 2-АП-5 методических документов), дополнительно содержащий информацию об ответах участника экзамена на задания КИМ;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изображения бланка регистрации и результаты распознавания бланка регистрации.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Апеллянт совместно с </w:t>
      </w:r>
      <w:r>
        <w:rPr>
          <w:sz w:val="28"/>
          <w:szCs w:val="28"/>
        </w:rPr>
        <w:t xml:space="preserve">председателем</w:t>
      </w:r>
      <w:r>
        <w:rPr>
          <w:b w:val="0"/>
          <w:bCs w:val="0"/>
          <w:sz w:val="28"/>
          <w:szCs w:val="28"/>
          <w:highlight w:val="none"/>
        </w:rPr>
        <w:t xml:space="preserve"> Апелляционной комиссии </w:t>
        <w:br/>
        <w:t xml:space="preserve">и (или) членом Апелляционной комисси</w:t>
      </w:r>
      <w:r>
        <w:rPr>
          <w:sz w:val="28"/>
          <w:szCs w:val="28"/>
        </w:rPr>
        <w:t xml:space="preserve">и также проверяет совпадение контрольной суммы, внесенной в бланк регистрации и указанной </w:t>
      </w:r>
      <w:r>
        <w:rPr>
          <w:sz w:val="28"/>
          <w:szCs w:val="28"/>
        </w:rPr>
        <w:br/>
        <w:t xml:space="preserve">в протоколе ответов участника КЕГЭ (форма 2-АП-К методических документов).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</w:rPr>
        <w:t xml:space="preserve">6.6. После того, как апеллянт убедится в том, что контрольная сумма н</w:t>
      </w:r>
      <w:r>
        <w:rPr>
          <w:sz w:val="28"/>
          <w:szCs w:val="28"/>
        </w:rPr>
        <w:t xml:space="preserve">а распечатанном изображении бланка регистрации и протоколе ответов участника КЕГЭ (форма 2-АП-К методических документов) совпадают, апеллянт подтверждает этот факт подписью в соответствующей графе «Предъявленные мне апелляционные материалы являются моими» </w:t>
      </w:r>
      <w:r>
        <w:rPr>
          <w:sz w:val="28"/>
          <w:szCs w:val="28"/>
        </w:rPr>
        <w:br/>
        <w:t xml:space="preserve">в протоколе рассмотрения апелляции по результатам КЕГЭ (форма 2-АП методических документов). В связи с тем, что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тветы участника КЕГЭ</w:t>
        <w:br/>
        <w:t xml:space="preserve">не подлежат </w:t>
      </w:r>
      <w:r>
        <w:rPr>
          <w:sz w:val="28"/>
          <w:szCs w:val="28"/>
          <w:highlight w:val="none"/>
        </w:rPr>
        <w:t xml:space="preserve">сканированию, распознаванию и верификации, технические ошибки исключаются.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  <w:highlight w:val="none"/>
        </w:rPr>
        <w:t xml:space="preserve">Неверное распознавание контрольной суммы не является основанием для удовлетворения апелляции </w:t>
      </w:r>
      <w:r>
        <w:rPr>
          <w:b w:val="0"/>
          <w:bCs w:val="0"/>
          <w:sz w:val="28"/>
          <w:szCs w:val="28"/>
          <w:highlight w:val="none"/>
        </w:rPr>
        <w:t xml:space="preserve">(в </w:t>
      </w:r>
      <w:r>
        <w:rPr>
          <w:b w:val="0"/>
          <w:bCs w:val="0"/>
          <w:sz w:val="28"/>
          <w:szCs w:val="28"/>
          <w:highlight w:val="none"/>
        </w:rPr>
        <w:t xml:space="preserve">ф</w:t>
      </w:r>
      <w:r>
        <w:rPr>
          <w:b w:val="0"/>
          <w:bCs w:val="0"/>
          <w:sz w:val="28"/>
          <w:szCs w:val="28"/>
          <w:highlight w:val="none"/>
        </w:rPr>
        <w:t xml:space="preserve">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граждан в образовательные организации для получени</w:t>
      </w:r>
      <w:r>
        <w:rPr>
          <w:b w:val="0"/>
          <w:bCs w:val="0"/>
          <w:sz w:val="28"/>
          <w:szCs w:val="28"/>
          <w:highlight w:val="none"/>
        </w:rPr>
        <w:t xml:space="preserve">я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среднего профессионального и высшего образования, а также предоставления сведений о студенческих билетах </w:t>
        <w:br/>
        <w:t xml:space="preserve">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</w:t>
      </w:r>
      <w:r>
        <w:rPr>
          <w:b w:val="0"/>
          <w:bCs w:val="0"/>
          <w:sz w:val="28"/>
          <w:szCs w:val="28"/>
          <w:highlight w:val="none"/>
        </w:rPr>
        <w:t xml:space="preserve">ение по программам ординатуры, программам ассистентуры-стажировки, программам подготовки научных и научно-педагогических кадров в аспирантуре (</w:t>
      </w:r>
      <w:r>
        <w:rPr>
          <w:b w:val="0"/>
          <w:bCs w:val="0"/>
          <w:sz w:val="28"/>
          <w:szCs w:val="28"/>
          <w:highlight w:val="none"/>
        </w:rPr>
        <w:t xml:space="preserve">ФИС ГИА) подлежит обработке сумма, сформированная на станции КЕГЭ, а не записанная в бланк регистрации)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  <w:t xml:space="preserve">  </w:t>
      </w:r>
      <w:r>
        <w:rPr>
          <w:sz w:val="28"/>
          <w:szCs w:val="28"/>
        </w:rPr>
        <w:t xml:space="preserve"> 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6.7. Апеллянту на компьютере демонстрируется выполнявшийся </w:t>
      </w:r>
      <w:r>
        <w:rPr>
          <w:sz w:val="28"/>
          <w:szCs w:val="28"/>
        </w:rPr>
        <w:br/>
        <w:t xml:space="preserve">им вариант КИМ, включая файлы, прилагаемые к заданиям.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6.8. По результатам рассмотрения апелляции Апелляционная комиссия принимает решение: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а) об отклонении апелляции и сохранении выставленных баллов (отсутствие технического сбоя);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об удовлетворении апелляции (признание необходимости передачи в ГЭК информации о возможном техническом сбое при проведении КЕГЭ).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6.9. В случаях возможного технического сбоя Апелляционная комиссия признает необходимость передачи в ГЭК информации </w:t>
      </w:r>
      <w:r>
        <w:rPr>
          <w:sz w:val="28"/>
          <w:szCs w:val="28"/>
        </w:rPr>
        <w:br/>
        <w:t xml:space="preserve">о возможном техническом сбое (удовлетворении апелляции)</w:t>
      </w:r>
      <w:r>
        <w:t xml:space="preserve"> </w:t>
      </w:r>
      <w:r>
        <w:rPr>
          <w:sz w:val="28"/>
          <w:szCs w:val="28"/>
        </w:rPr>
        <w:t xml:space="preserve">и уведомлении РЦОИ.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После поступления в ГЭК информации об удовлетворенной апелляции КЕГЭ председатель ГЭК запрашивает у уполномоченных лиц </w:t>
      </w:r>
      <w:r>
        <w:rPr>
          <w:sz w:val="28"/>
          <w:szCs w:val="28"/>
        </w:rPr>
        <w:br/>
        <w:t xml:space="preserve">и организаций</w:t>
      </w:r>
      <w:r>
        <w:rPr>
          <w:sz w:val="28"/>
          <w:szCs w:val="28"/>
        </w:rPr>
        <w:t xml:space="preserve"> необходимые документы и сведения, в том числе экзаменационные материалы, сведения о лицах, присутствовавших в ППЭ, другие сведения о соблюдении Порядка проведения ГИА-11, в целях обеспечения проведения проверки фактов нарушения Порядка проведения ГИА-11.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 случае удовлетворения апелляции КЕГЭ, в форме 2-АП: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а) в разделе «Решение апелляционной комиссии» указывается «Признать необходимость передачи в ГЭК информации о возможном техническом сбое</w:t>
      </w:r>
      <w:r>
        <w:t xml:space="preserve"> </w:t>
      </w:r>
      <w:r>
        <w:rPr>
          <w:sz w:val="28"/>
          <w:szCs w:val="28"/>
        </w:rPr>
        <w:t xml:space="preserve">при проведении КЕГЭ (апелляция удовлетворена)»;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в разделе «Информация о результатах рассмотрения апелляции направлена» заполняется информация о дате передачи информации из Апелляционной комиссии в РЦОИ.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Ситуация описывается в приложении 2-АП-5, с обозначением передачи материалов в ГЭК, с указанием даты передачи.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6.10. В случае отсутствия технических ошибок в форме 2-АП заполняется поле «Признать отсутствие технических ошибок и ошибок оценивания (апелляция отклонена)»</w:t>
      </w:r>
      <w:r>
        <w:t xml:space="preserve"> </w:t>
      </w:r>
      <w:r>
        <w:rPr>
          <w:sz w:val="28"/>
          <w:szCs w:val="28"/>
        </w:rPr>
        <w:t xml:space="preserve">раздела «Решение апелляционной комиссии».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 разделе «Информация о результатах рассмотрения апелляции» сотрудники РЦОИ заполняют поля о дате передачи информации из Апелляционной комиссии в РЦОИ и из РЦОИ в ФЦТ.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6.11. Апелляционная комиссия оформляет и выдает апеллянту уведомление о результатах рассмотрения апелляции КЕГЭ в порядке, определенном п. 5 настоящего Положения.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6.12. Подача апелляций о несогласии с выставленными баллами КОГЭ </w:t>
      </w:r>
      <w:r>
        <w:rPr>
          <w:sz w:val="28"/>
          <w:szCs w:val="28"/>
        </w:rPr>
        <w:t xml:space="preserve">осуществляется участниками ОГЭ в соответствии с п. 5 настоящего Положения, с заполнением формы 1-АП методических документов (приложение 8).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Рассмотрение Апелляционной комиссией апелляции КОГЭ осуществляется в соответствии с пунктом 88 Порядка проведения ГИА-9. При рассмотрении апелляции КОГЭ и принятии решения Апелляционная комиссия руководствуется п. 5 настоящего Положения.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sz w:val="20"/>
          <w:szCs w:val="20"/>
        </w:rPr>
        <w:outlineLvl w:val="3"/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center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7. Порядок отзыва апелляций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center"/>
        <w:widowControl w:val="off"/>
        <w:outlineLvl w:val="3"/>
      </w:pPr>
      <w:r/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7.1. Апеллянт вправе отозвать апелляцию:</w:t>
      </w:r>
      <w:r/>
    </w:p>
    <w:p>
      <w:pPr>
        <w:shd w:val="nil" w:color="auto"/>
        <w:outlineLvl w:val="3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  <w:highlight w:val="none"/>
        </w:rPr>
        <w:outlineLvl w:val="3"/>
      </w:pPr>
      <w:r>
        <w:rPr>
          <w:sz w:val="28"/>
          <w:szCs w:val="28"/>
        </w:rPr>
        <w:t xml:space="preserve">а) о нарушении Порядка проведения ГИА, в день ее подачи, не покидая ППЭ;</w:t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б) о несогласии с выставленными баллами, начиная со дня подачи апелляции, и не позднее дня проведения заседания Апелляционной комиссии.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7.2. Для отзыва апелляции о нарушении Порядка проведения ГИА апеллянт подает заявление </w:t>
      </w:r>
      <w:r>
        <w:rPr>
          <w:sz w:val="28"/>
          <w:szCs w:val="28"/>
        </w:rPr>
        <w:t xml:space="preserve">об отзыве поданной им апелляции (приложение 11) члену ГЭК, не покидая ППЭ.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7.3. Для отзыва апелляции о несогласии с выставленными баллами апеллянт, через МОУО (образовательную организацию, РЦОИ), направляет </w:t>
      </w:r>
      <w:r>
        <w:rPr>
          <w:sz w:val="28"/>
          <w:szCs w:val="28"/>
        </w:rPr>
        <w:br/>
        <w:t xml:space="preserve">в Апелляционную комиссию заявление об отзыве (приложение 11) поданной им апелляции о несогласии с выставленными баллами.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Участники ГИА-9, ГИА-11 подают заявление об отзыве апелляции </w:t>
      </w:r>
      <w:r>
        <w:rPr>
          <w:sz w:val="28"/>
          <w:szCs w:val="28"/>
        </w:rPr>
        <w:br/>
        <w:t xml:space="preserve">о несогласии с выставленными баллами в письменной форме </w:t>
      </w:r>
      <w:r>
        <w:rPr>
          <w:sz w:val="28"/>
          <w:szCs w:val="28"/>
        </w:rPr>
        <w:br/>
        <w:t xml:space="preserve">в образовательные организации, которыми они были допущены к ГИА-9, ГИА-11. Участники ЕГЭ подают заявления об отзыве апелляции </w:t>
      </w:r>
      <w:r>
        <w:rPr>
          <w:sz w:val="28"/>
          <w:szCs w:val="28"/>
        </w:rPr>
        <w:br/>
        <w:t xml:space="preserve">о несогласии с выставленными баллами в МОУО, в которых их заявления</w:t>
      </w:r>
      <w:r>
        <w:rPr>
          <w:sz w:val="28"/>
          <w:szCs w:val="28"/>
        </w:rPr>
        <w:br/>
        <w:t xml:space="preserve">на участие в сдаче ЕГЭ были зарегистрированы (в образовательную организацию), – являющиеся местами ознакомления с результатами ЕГЭ.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В случае подачи апелляции о несогласии с выставленными баллами</w:t>
      </w:r>
      <w:r>
        <w:rPr>
          <w:sz w:val="28"/>
          <w:szCs w:val="28"/>
        </w:rPr>
        <w:br/>
        <w:t xml:space="preserve">в РЦОИ, заявление об ее отзыве в письменной форме направляется</w:t>
      </w:r>
      <w:r>
        <w:rPr>
          <w:sz w:val="28"/>
          <w:szCs w:val="28"/>
        </w:rPr>
        <w:br/>
        <w:t xml:space="preserve">в РЦОИ по адресу: город Ханты-Мансийск, улица Чехова, дом 12 </w:t>
      </w:r>
      <w:r>
        <w:rPr>
          <w:sz w:val="28"/>
          <w:szCs w:val="28"/>
        </w:rPr>
        <w:br/>
        <w:t xml:space="preserve">(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bip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iro</w:t>
      </w:r>
      <w:r>
        <w:rPr>
          <w:sz w:val="28"/>
          <w:szCs w:val="28"/>
        </w:rPr>
        <w:t xml:space="preserve">86.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contextualSpacing/>
        <w:ind w:firstLine="720"/>
        <w:jc w:val="both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МОУО (образовательная организация), РЦОИ, принявшие заявление об отзыве апелляции о несогласии с выставленными баллами, передают его в Апелляционную комиссию в день получения.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7.4. Заявление об отзыве апелляции о несогласии с выставленными баллами фиксируется в журнале регистрации апелляций.</w:t>
      </w:r>
      <w:r/>
    </w:p>
    <w:p>
      <w:pPr>
        <w:contextualSpacing/>
        <w:ind w:firstLine="720"/>
        <w:jc w:val="both"/>
        <w:widowControl w:val="off"/>
        <w:outlineLvl w:val="3"/>
      </w:pPr>
      <w:r>
        <w:rPr>
          <w:sz w:val="28"/>
          <w:szCs w:val="28"/>
        </w:rPr>
        <w:t xml:space="preserve">7.5. При отсутствии заявления об отзыве апелляции о несогласии </w:t>
      </w:r>
      <w:r>
        <w:rPr>
          <w:sz w:val="28"/>
          <w:szCs w:val="28"/>
        </w:rPr>
        <w:br/>
        <w:t xml:space="preserve">с в</w:t>
      </w:r>
      <w:r>
        <w:rPr>
          <w:sz w:val="28"/>
          <w:szCs w:val="28"/>
        </w:rPr>
        <w:t xml:space="preserve">ыставленными баллами и неявки апеллянта на заседание Апелляционной комиссии (в случае отметки о рассмотрении апелляции в его присутствии) Апелляционная комиссия рассматривает апелляцию в установленном порядке (без присутствия участника ГИА-9, ГИА-11, ЕГЭ).</w:t>
      </w:r>
      <w:r/>
    </w:p>
    <w:p>
      <w:pPr>
        <w:shd w:val="nil" w:color="auto"/>
        <w:rPr>
          <w:sz w:val="24"/>
          <w:szCs w:val="24"/>
        </w:rPr>
      </w:pPr>
      <w:r>
        <w:rPr>
          <w:sz w:val="24"/>
          <w:szCs w:val="24"/>
          <w:highlight w:val="none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tabs>
          <w:tab w:val="left" w:pos="142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1 к Положению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sz w:val="12"/>
          <w:szCs w:val="12"/>
        </w:rPr>
      </w:pPr>
      <w:r>
        <w:rPr>
          <w:sz w:val="24"/>
          <w:szCs w:val="24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142" w:leader="none"/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и науки </w:t>
      </w:r>
      <w:r>
        <w:rPr>
          <w:sz w:val="28"/>
          <w:szCs w:val="28"/>
        </w:rPr>
        <w:br/>
        <w:t xml:space="preserve">Ханты-Мансийского автономного округа – Югры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  <w:tab w:val="left" w:pos="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Апелляционная комиссия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sz w:val="12"/>
          <w:szCs w:val="12"/>
        </w:rPr>
      </w:pPr>
      <w:r>
        <w:rPr>
          <w:sz w:val="28"/>
          <w:szCs w:val="28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№ АК-____(ГИА-9)/(ГИА-11)</w:t>
      </w:r>
      <w:r>
        <w:rPr>
          <w:rStyle w:val="1126"/>
          <w:sz w:val="28"/>
          <w:szCs w:val="28"/>
        </w:rPr>
        <w:footnoteReference w:id="8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«___» ___________ ____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ab/>
        <w:t xml:space="preserve">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проведения:</w:t>
      </w:r>
      <w:r>
        <w:rPr>
          <w:sz w:val="28"/>
          <w:szCs w:val="28"/>
        </w:rPr>
        <w:tab/>
        <w:t xml:space="preserve">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Председательствовал:</w:t>
      </w:r>
      <w:r>
        <w:rPr>
          <w:sz w:val="28"/>
          <w:szCs w:val="28"/>
        </w:rPr>
        <w:tab/>
        <w:t xml:space="preserve">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се</w:t>
      </w:r>
      <w:r>
        <w:rPr>
          <w:sz w:val="28"/>
          <w:szCs w:val="28"/>
        </w:rPr>
        <w:t xml:space="preserve">кретарь:</w:t>
      </w:r>
      <w:r>
        <w:rPr>
          <w:sz w:val="28"/>
          <w:szCs w:val="28"/>
        </w:rPr>
        <w:tab/>
        <w:t xml:space="preserve">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Присутствовали: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Отсутствовали: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12"/>
          <w:szCs w:val="12"/>
        </w:rPr>
      </w:pPr>
      <w:r>
        <w:rPr>
          <w:sz w:val="28"/>
          <w:szCs w:val="28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Кворум для решения вопросов повестки дня имеется.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Повестка дня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I.________________________________________________________________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II._______________________________________________________________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…_______________________________________________________________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tabs>
          <w:tab w:val="left" w:pos="142" w:leader="none"/>
        </w:tabs>
        <w:rPr>
          <w:sz w:val="12"/>
          <w:szCs w:val="12"/>
          <w:highlight w:val="none"/>
        </w:rPr>
      </w:pPr>
      <w:r>
        <w:rPr>
          <w:sz w:val="12"/>
          <w:szCs w:val="12"/>
          <w:highlight w:val="none"/>
        </w:rPr>
      </w:r>
      <w:r>
        <w:rPr>
          <w:sz w:val="12"/>
          <w:szCs w:val="12"/>
          <w:highlight w:val="none"/>
        </w:rPr>
      </w:r>
      <w:r>
        <w:rPr>
          <w:sz w:val="12"/>
          <w:szCs w:val="12"/>
          <w:highlight w:val="none"/>
        </w:rPr>
      </w:r>
    </w:p>
    <w:p>
      <w:pPr>
        <w:jc w:val="center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Решения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I. По первому вопросу решили: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Голосовали: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«за» - __ голосов, «против» - ___ голосов.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12"/>
          <w:szCs w:val="12"/>
        </w:rPr>
      </w:pPr>
      <w:r>
        <w:rPr>
          <w:sz w:val="28"/>
          <w:szCs w:val="28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II. По второму вопросу решили: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Голосовали: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«за» - __ голосов, «против» - ___ голосов.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…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Апелляционной комиссии              _________              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(Расшифровка подписи)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142" w:leader="none"/>
        </w:tabs>
        <w:rPr>
          <w:sz w:val="12"/>
          <w:szCs w:val="12"/>
        </w:rPr>
      </w:pPr>
      <w:r>
        <w:rPr>
          <w:sz w:val="24"/>
          <w:szCs w:val="24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Ответственный секретарь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Апелляционной комиссии              __________           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  <w:t xml:space="preserve">(Подпись)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  <w:t xml:space="preserve">(Расшифровка подписи)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sz w:val="12"/>
          <w:szCs w:val="12"/>
          <w:highlight w:val="cyan"/>
        </w:rPr>
      </w:pPr>
      <w:r>
        <w:rPr>
          <w:sz w:val="12"/>
          <w:szCs w:val="12"/>
          <w:highlight w:val="cyan"/>
        </w:rPr>
      </w:r>
      <w:r>
        <w:rPr>
          <w:sz w:val="12"/>
          <w:szCs w:val="12"/>
          <w:highlight w:val="cyan"/>
        </w:rPr>
      </w:r>
      <w:r>
        <w:rPr>
          <w:sz w:val="12"/>
          <w:szCs w:val="12"/>
          <w:highlight w:val="cyan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trike w:val="0"/>
          <w:highlight w:val="none"/>
        </w:rPr>
      </w:r>
      <w:r>
        <w:rPr>
          <w:strike w:val="0"/>
          <w:sz w:val="28"/>
          <w:szCs w:val="28"/>
          <w:highlight w:val="none"/>
        </w:rPr>
        <w:t xml:space="preserve">Члены </w:t>
      </w:r>
      <w:r>
        <w:rPr>
          <w:strike w:val="0"/>
          <w:sz w:val="28"/>
          <w:szCs w:val="28"/>
          <w:highlight w:val="none"/>
        </w:rPr>
        <w:t xml:space="preserve">Апелляционной</w:t>
      </w:r>
      <w:r>
        <w:rPr>
          <w:strike w:val="0"/>
          <w:sz w:val="28"/>
          <w:szCs w:val="28"/>
          <w:highlight w:val="none"/>
        </w:rPr>
        <w:t xml:space="preserve"> комиссии  </w:t>
      </w:r>
      <w:r>
        <w:rPr>
          <w:sz w:val="28"/>
          <w:szCs w:val="28"/>
          <w:highlight w:val="none"/>
        </w:rPr>
        <w:t xml:space="preserve">__________           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  <w:t xml:space="preserve">(Подпись)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  <w:t xml:space="preserve">(Расшифровка подписи)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  <w:tab/>
        <w:tab/>
        <w:tab/>
        <w:tab/>
        <w:t xml:space="preserve">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4"/>
          <w:szCs w:val="24"/>
          <w:highlight w:val="green"/>
        </w:rPr>
      </w:pPr>
      <w:r>
        <w:rPr>
          <w:sz w:val="24"/>
          <w:szCs w:val="24"/>
        </w:rPr>
        <w:t xml:space="preserve">Приложение 2 к Положению</w:t>
      </w:r>
      <w:r>
        <w:rPr>
          <w:sz w:val="24"/>
          <w:szCs w:val="24"/>
          <w:highlight w:val="green"/>
        </w:rPr>
      </w:r>
      <w:r>
        <w:rPr>
          <w:sz w:val="24"/>
          <w:szCs w:val="24"/>
          <w:highlight w:val="green"/>
        </w:rPr>
      </w:r>
    </w:p>
    <w:p>
      <w:pPr>
        <w:ind w:firstLine="709"/>
        <w:jc w:val="both"/>
        <w:tabs>
          <w:tab w:val="left" w:pos="142" w:leader="none"/>
        </w:tabs>
      </w:pPr>
      <w:r/>
      <w:r/>
    </w:p>
    <w:p>
      <w:pPr>
        <w:jc w:val="center"/>
        <w:tabs>
          <w:tab w:val="left" w:pos="142" w:leader="none"/>
          <w:tab w:val="left" w:pos="142" w:leader="none"/>
        </w:tabs>
      </w:pPr>
      <w:r>
        <w:rPr>
          <w:sz w:val="28"/>
          <w:szCs w:val="28"/>
        </w:rPr>
        <w:t xml:space="preserve">Департамент образования и науки </w:t>
      </w:r>
      <w:r>
        <w:rPr>
          <w:sz w:val="28"/>
          <w:szCs w:val="28"/>
        </w:rPr>
        <w:br/>
        <w:t xml:space="preserve">Ханты-Мансийского автономного округа – Югры </w:t>
      </w:r>
      <w:r/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Апелляционная комиссия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</w:pPr>
      <w:r/>
      <w:r/>
    </w:p>
    <w:p>
      <w:pPr>
        <w:jc w:val="center"/>
        <w:tabs>
          <w:tab w:val="left" w:pos="142" w:leader="none"/>
        </w:tabs>
      </w:pPr>
      <w:r>
        <w:rPr>
          <w:sz w:val="28"/>
          <w:szCs w:val="28"/>
        </w:rPr>
        <w:t xml:space="preserve">ВЫПИСКА ИЗ ПРОТОКОЛА ЗАСЕДАНИЯ №______________</w:t>
      </w:r>
      <w:r>
        <w:rPr>
          <w:sz w:val="28"/>
          <w:szCs w:val="28"/>
        </w:rPr>
        <w:br/>
      </w:r>
      <w:r/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№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«___» ___________ ____ г.</w:t>
      </w:r>
      <w:r/>
    </w:p>
    <w:p>
      <w:pPr>
        <w:jc w:val="both"/>
        <w:tabs>
          <w:tab w:val="left" w:pos="142" w:leader="none"/>
        </w:tabs>
        <w:rPr>
          <w:highlight w:val="green"/>
        </w:rPr>
      </w:pPr>
      <w:r>
        <w:rPr>
          <w:sz w:val="28"/>
          <w:szCs w:val="28"/>
          <w:highlight w:val="none"/>
        </w:rPr>
      </w:r>
      <w:r>
        <w:rPr>
          <w:highlight w:val="green"/>
        </w:rPr>
      </w:r>
      <w:r>
        <w:rPr>
          <w:highlight w:val="green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green"/>
        </w:rPr>
      </w:r>
      <w:r>
        <w:rPr>
          <w:sz w:val="28"/>
          <w:szCs w:val="28"/>
          <w:highlight w:val="none"/>
        </w:rPr>
        <w:t xml:space="preserve">Дата проведения: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  <w:t xml:space="preserve">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ab/>
        <w:t xml:space="preserve">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Форма проведения:</w:t>
      </w:r>
      <w:r>
        <w:rPr>
          <w:sz w:val="28"/>
          <w:szCs w:val="28"/>
        </w:rPr>
        <w:tab/>
        <w:t xml:space="preserve">____________________________________________</w:t>
      </w:r>
      <w:r/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Председательствовал:</w:t>
      </w:r>
      <w:r>
        <w:rPr>
          <w:sz w:val="28"/>
          <w:szCs w:val="28"/>
        </w:rPr>
        <w:tab/>
        <w:t xml:space="preserve">____________________________________________</w:t>
      </w:r>
      <w:r/>
    </w:p>
    <w:p>
      <w:pPr>
        <w:jc w:val="both"/>
        <w:tabs>
          <w:tab w:val="left" w:pos="142" w:leader="none"/>
        </w:tabs>
        <w:rPr>
          <w:highlight w:val="green"/>
        </w:rPr>
      </w:pPr>
      <w:r>
        <w:rPr>
          <w:sz w:val="28"/>
          <w:szCs w:val="28"/>
          <w:highlight w:val="none"/>
        </w:rPr>
        <w:t xml:space="preserve">Ответственный секретарь:_________________________________________</w:t>
      </w:r>
      <w:r>
        <w:rPr>
          <w:highlight w:val="green"/>
        </w:rPr>
      </w:r>
      <w:r>
        <w:rPr>
          <w:highlight w:val="green"/>
        </w:rPr>
      </w:r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Присутствовали: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____________________________________________</w:t>
      </w:r>
      <w:r/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Отсутствовали: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____________________________________________</w:t>
      </w:r>
      <w:r/>
    </w:p>
    <w:p>
      <w:pPr>
        <w:jc w:val="both"/>
        <w:tabs>
          <w:tab w:val="left" w:pos="142" w:leader="none"/>
        </w:tabs>
      </w:pPr>
      <w:r/>
      <w:r/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Кворум для решения вопросов повестки дня имеется.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 По первому вопросу решили: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Голосовали:</w:t>
      </w:r>
      <w:r/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«за» - __ голосов, «против» - ___ голосов.</w:t>
      </w:r>
      <w:r/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II. По второму вопросу решили:</w:t>
      </w:r>
      <w:r/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_________________________________________________________________</w:t>
      </w:r>
      <w:r/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Голосовали:</w:t>
      </w:r>
      <w:r/>
    </w:p>
    <w:p>
      <w:pPr>
        <w:jc w:val="both"/>
        <w:tabs>
          <w:tab w:val="left" w:pos="142" w:leader="none"/>
        </w:tabs>
      </w:pPr>
      <w:r>
        <w:rPr>
          <w:sz w:val="28"/>
          <w:szCs w:val="28"/>
        </w:rPr>
        <w:t xml:space="preserve">«за» - __ голосов, «против» - ___ голосов.</w:t>
      </w:r>
      <w:r/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Председатель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Апелляционной комиссии              _________             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  <w:t xml:space="preserve">(Подпись)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  <w:t xml:space="preserve">(Расшифровка подписи)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Ответственный секретарь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Апелляционной комиссии             __________             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highlight w:val="none"/>
        </w:rPr>
      </w:pP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  <w:t xml:space="preserve">(Подпись)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  <w:t xml:space="preserve">(Расшифровка подписи)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right"/>
        <w:tabs>
          <w:tab w:val="left" w:pos="142" w:leader="none"/>
        </w:tabs>
        <w:rPr>
          <w:sz w:val="24"/>
          <w:szCs w:val="24"/>
          <w:highlight w:val="non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276" w:right="1247" w:bottom="1105" w:left="1531" w:header="709" w:footer="709" w:gutter="0"/>
          <w:pgNumType w:start="10"/>
          <w:cols w:num="1" w:sep="0" w:space="708" w:equalWidth="1"/>
          <w:docGrid w:linePitch="360"/>
        </w:sect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right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3 к Положению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right"/>
        <w:tabs>
          <w:tab w:val="left" w:pos="142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Приложение к Протоколу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right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рассмотрения апелляции № 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right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Департамент образования и науки Ханты-Мансийского автономного округа – Югры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Региональная предметная комиссия Ханты-Мансийского автономного округа – Югры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709"/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ЗАКЛЮЧЕНИЕ ЭКСПЕРТА РЕГИОНАЛЬНОЙ ПРЕДМЕТНОЙ КОМИССИИ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 правильности оценивания развернутых ответов (в том числе устных ответов)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и/или о необходимости изменения первичных баллов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 выполнение заданий с развернутым ответом (в том числе устных ответов)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ФИО участника экзамена</w:t>
      </w:r>
      <w:r>
        <w:rPr>
          <w:sz w:val="28"/>
          <w:szCs w:val="28"/>
        </w:rPr>
        <w:tab/>
        <w:t xml:space="preserve">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Форма экзамена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Учебный предмет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Дата экзамена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Layout w:type="fixed"/>
        <w:tblLook w:val="04A0" w:firstRow="1" w:lastRow="0" w:firstColumn="1" w:lastColumn="0" w:noHBand="0" w:noVBand="1"/>
      </w:tblPr>
      <w:tblGrid>
        <w:gridCol w:w="3255"/>
        <w:gridCol w:w="1606"/>
        <w:gridCol w:w="1606"/>
        <w:gridCol w:w="1607"/>
        <w:gridCol w:w="6412"/>
      </w:tblGrid>
      <w:tr>
        <w:tblPrEx/>
        <w:trPr/>
        <w:tc>
          <w:tcPr>
            <w:tcW w:w="325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Позиция оценивания</w:t>
            </w:r>
            <w:r>
              <w:rPr>
                <w:sz w:val="24"/>
                <w:szCs w:val="24"/>
              </w:rPr>
              <w:br/>
              <w:t xml:space="preserve"> (номер критерия)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819" w:type="dxa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первичных 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41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Аргументация изменений с обязательным пояснением по каждой позиции оценивания, по которой производится изменение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32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Максимум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41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3255" w:type="dxa"/>
            <w:vMerge w:val="continue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7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412" w:type="dxa"/>
            <w:vMerge w:val="continue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3255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7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412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3255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6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07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412" w:type="dxa"/>
            <w:vMerge w:val="restart"/>
            <w:textDirection w:val="lrTb"/>
            <w:noWrap w:val="false"/>
          </w:tcPr>
          <w:p>
            <w:pPr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tabs>
          <w:tab w:val="left" w:pos="142" w:leader="none"/>
        </w:tabs>
        <w:rPr>
          <w:sz w:val="12"/>
          <w:szCs w:val="12"/>
        </w:rPr>
      </w:pPr>
      <w:r>
        <w:rPr>
          <w:sz w:val="26"/>
          <w:szCs w:val="26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Общий комментарий (при необходимости):</w:t>
      </w:r>
      <w:r>
        <w:rPr>
          <w:sz w:val="26"/>
          <w:szCs w:val="26"/>
        </w:rPr>
        <w:tab/>
        <w:t xml:space="preserve">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Эксперт Региональной предметной комиссии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 (наименование учебного предмета)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для проведения ГИА-9 (ГИА-11, ЕГЭ)                                                     __________                                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42" w:leader="none"/>
        </w:tabs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 xml:space="preserve"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(Расшифровка подписи)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Дата подписания</w:t>
      </w:r>
      <w:r>
        <w:rPr>
          <w:sz w:val="24"/>
          <w:szCs w:val="24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42" w:leader="none"/>
        </w:tabs>
        <w:rPr>
          <w:sz w:val="24"/>
          <w:szCs w:val="24"/>
        </w:rPr>
        <w:sectPr>
          <w:footnotePr/>
          <w:endnotePr/>
          <w:type w:val="nextPage"/>
          <w:pgSz w:w="16838" w:h="11906" w:orient="landscape"/>
          <w:pgMar w:top="1531" w:right="1418" w:bottom="1247" w:left="963" w:header="709" w:footer="709" w:gutter="0"/>
          <w:cols w:num="1" w:sep="0" w:space="708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142" w:leader="none"/>
        </w:tabs>
      </w:pPr>
      <w:r>
        <w:rPr>
          <w:sz w:val="24"/>
          <w:szCs w:val="24"/>
        </w:rPr>
        <w:t xml:space="preserve">Приложение 4 к Положению</w:t>
      </w:r>
      <w:r/>
    </w:p>
    <w:p>
      <w:pPr>
        <w:tabs>
          <w:tab w:val="left" w:pos="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tabs>
          <w:tab w:val="left" w:pos="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УВЕДОМЛЕНИЕ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 дате, времени и месте рассмотрения апелляции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(о нарушении Порядка/ о несогласии с выставленными баллами)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tabs>
          <w:tab w:val="left" w:pos="142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left" w:pos="142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Уважаемый (-ая) (ФИО апеллянта)!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142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20"/>
        <w:jc w:val="both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Апелляционная комиссия Ханты-Мансийского автономно</w:t>
      </w:r>
      <w:r>
        <w:rPr>
          <w:sz w:val="26"/>
          <w:szCs w:val="26"/>
        </w:rPr>
        <w:t xml:space="preserve">го округа – Югры для проведения государственной итоговой аттестации по образовательным программам основного общего (среднего общего образования, единого государственного экзамена) информирует, что Ваша апелляция (о нарушении Порядка проведения ГИА-9, утвер</w:t>
      </w:r>
      <w:r>
        <w:rPr>
          <w:sz w:val="26"/>
          <w:szCs w:val="26"/>
        </w:rPr>
        <w:t xml:space="preserve">жденного приказом Минпросвещения России и Рособрнадзора от 04.04.2023 № 232/551/, о несогласии с выставленными баллами/о нарушении Порядка проведения ГИА-11, утвержденного приказом </w:t>
      </w:r>
      <w:r>
        <w:rPr>
          <w:sz w:val="26"/>
          <w:szCs w:val="26"/>
        </w:rPr>
        <w:t xml:space="preserve">Минпросвещения России и Рособрнадзора</w:t>
      </w:r>
      <w:r>
        <w:rPr>
          <w:sz w:val="26"/>
          <w:szCs w:val="26"/>
        </w:rPr>
        <w:t xml:space="preserve"> от 04.04.2023 № 233/552/, о несогласии с выставленными баллами), зарегистрирована и назначена к рассмотрению (дата и время заседания Апелляционной комиссии).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Заседание состоится (в дистанционном формате в пункте рассмотрения апелляций, с использованием технологического программного решения </w:t>
        <w:br/>
        <w:t xml:space="preserve">для Апелляционной комиссии) в (указать </w:t>
      </w:r>
      <w:r>
        <w:rPr>
          <w:sz w:val="26"/>
          <w:szCs w:val="26"/>
        </w:rPr>
        <w:t xml:space="preserve">место</w:t>
      </w:r>
      <w:r>
        <w:rPr>
          <w:sz w:val="26"/>
          <w:szCs w:val="26"/>
        </w:rPr>
        <w:t xml:space="preserve"> проведения), расположенном </w:t>
        <w:br/>
        <w:t xml:space="preserve">по адресу (указать адрес).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ind w:firstLine="720"/>
        <w:jc w:val="both"/>
        <w:widowControl w:val="off"/>
        <w:tabs>
          <w:tab w:val="left" w:pos="142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В соо</w:t>
      </w:r>
      <w:r>
        <w:rPr>
          <w:sz w:val="26"/>
          <w:szCs w:val="26"/>
        </w:rPr>
        <w:t xml:space="preserve">тветствии с указанной Вами в апелляции информацией апелляция будет рассмотрена (в Вашем присутствии при наличии у Вас документа, подтверждающего личность, и/или Вашего родителя (законного представителя) при наличии у него документа, подтверждающего его лич</w:t>
      </w:r>
      <w:r>
        <w:rPr>
          <w:sz w:val="26"/>
          <w:szCs w:val="26"/>
        </w:rPr>
        <w:t xml:space="preserve">ность, а также родства или полномочия, и/или уполномоченного лица при предъявлении документа, </w:t>
      </w:r>
      <w:r>
        <w:rPr>
          <w:sz w:val="26"/>
          <w:szCs w:val="26"/>
        </w:rPr>
        <w:t xml:space="preserve">удостоверяющего его личность, и доверенности, оформленной в порядке, предусмотренном гражданским законодательством Российской Федерации / без Вашего присутствия).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ind w:firstLine="720"/>
        <w:jc w:val="both"/>
        <w:widowControl w:val="off"/>
        <w:tabs>
          <w:tab w:val="left" w:pos="142" w:leader="none"/>
        </w:tabs>
        <w:rPr>
          <w:sz w:val="26"/>
          <w:szCs w:val="26"/>
          <w:highlight w:val="none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По итогам рассмотрения апелляции Вам будет направлено соответствующее уведомление (форма У-33 методических документов (приложение 5 к Положению)).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suppressLineNumbers w:val="0"/>
      </w:pPr>
      <w:r/>
      <w:r/>
    </w:p>
    <w:p>
      <w:pPr>
        <w:contextualSpacing w:val="0"/>
        <w:jc w:val="left"/>
        <w:widowControl w:val="off"/>
        <w:tabs>
          <w:tab w:val="left" w:pos="142" w:leader="none"/>
        </w:tabs>
        <w:rPr>
          <w:sz w:val="26"/>
          <w:szCs w:val="26"/>
          <w:highlight w:val="white"/>
        </w:rPr>
        <w:suppressLineNumbers w:val="0"/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  <w:highlight w:val="white"/>
        </w:rPr>
        <w:t xml:space="preserve">Ответственное лицо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26"/>
          <w:szCs w:val="26"/>
          <w:highlight w:val="white"/>
        </w:rPr>
        <w:suppressLineNumbers w:val="0"/>
      </w:pPr>
      <w:r>
        <w:rPr>
          <w:sz w:val="26"/>
          <w:szCs w:val="26"/>
          <w:highlight w:val="white"/>
        </w:rPr>
        <w:t xml:space="preserve">(координатор) в МОУО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18"/>
          <w:szCs w:val="18"/>
          <w:highlight w:val="white"/>
        </w:rPr>
        <w:suppressLineNumbers w:val="0"/>
      </w:pPr>
      <w:r>
        <w:rPr>
          <w:sz w:val="26"/>
          <w:szCs w:val="26"/>
          <w:highlight w:val="white"/>
        </w:rPr>
        <w:t xml:space="preserve">(образовательной организации)                 _________     ______________              </w:t>
      </w:r>
      <w:r>
        <w:rPr>
          <w:sz w:val="18"/>
          <w:szCs w:val="18"/>
          <w:highlight w:val="white"/>
        </w:rPr>
        <w:t xml:space="preserve">    </w:t>
      </w:r>
      <w:r>
        <w:rPr>
          <w:sz w:val="18"/>
          <w:szCs w:val="18"/>
          <w:highlight w:val="white"/>
        </w:rPr>
        <w:tab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18"/>
          <w:szCs w:val="18"/>
          <w:highlight w:val="white"/>
        </w:rPr>
        <w:suppressLineNumbers w:val="0"/>
      </w:pPr>
      <w:r>
        <w:rPr>
          <w:sz w:val="18"/>
          <w:szCs w:val="18"/>
          <w:highlight w:val="white"/>
        </w:rPr>
        <w:t xml:space="preserve">                                                                                                         (Подпись)           (Расшифровка подписи)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18"/>
          <w:szCs w:val="18"/>
          <w:highlight w:val="white"/>
        </w:rPr>
        <w:suppressLineNumbers w:val="0"/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18"/>
          <w:szCs w:val="18"/>
        </w:rPr>
        <w:suppressLineNumbers w:val="0"/>
      </w:pPr>
      <w:r>
        <w:rPr>
          <w:sz w:val="18"/>
          <w:szCs w:val="18"/>
        </w:rPr>
        <w:t xml:space="preserve">Форма ГИА: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18"/>
          <w:szCs w:val="18"/>
        </w:rPr>
        <w:suppressLineNumbers w:val="0"/>
      </w:pPr>
      <w:r>
        <w:rPr>
          <w:sz w:val="18"/>
          <w:szCs w:val="18"/>
        </w:rPr>
        <w:t xml:space="preserve">Учебный предмет:</w:t>
      </w:r>
      <w:r>
        <w:rPr>
          <w:sz w:val="18"/>
          <w:szCs w:val="18"/>
        </w:rPr>
        <w:tab/>
        <w:t xml:space="preserve">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18"/>
          <w:szCs w:val="18"/>
        </w:rPr>
        <w:suppressLineNumbers w:val="0"/>
      </w:pPr>
      <w:r>
        <w:rPr>
          <w:sz w:val="18"/>
          <w:szCs w:val="18"/>
        </w:rPr>
        <w:t xml:space="preserve">Дата экзамена: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contextualSpacing w:val="0"/>
        <w:jc w:val="left"/>
        <w:widowControl w:val="off"/>
        <w:tabs>
          <w:tab w:val="left" w:pos="142" w:leader="none"/>
        </w:tabs>
        <w:rPr>
          <w:sz w:val="18"/>
          <w:szCs w:val="18"/>
        </w:rPr>
        <w:suppressLineNumbers w:val="0"/>
      </w:pPr>
      <w:r>
        <w:rPr>
          <w:sz w:val="18"/>
          <w:szCs w:val="18"/>
        </w:rPr>
        <w:t xml:space="preserve">Дата подачи апелляции</w:t>
      </w:r>
      <w:r>
        <w:rPr>
          <w:sz w:val="18"/>
          <w:szCs w:val="18"/>
        </w:rPr>
        <w:tab/>
        <w:t xml:space="preserve">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right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142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hd w:val="nil" w:color="auto"/>
        <w:rPr>
          <w:sz w:val="24"/>
          <w:szCs w:val="24"/>
        </w:rPr>
      </w:pPr>
      <w:r>
        <w:rPr>
          <w:sz w:val="24"/>
          <w:szCs w:val="24"/>
          <w:highlight w:val="none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142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Приложение 5 к Положению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tabs>
          <w:tab w:val="left" w:pos="142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tabs>
          <w:tab w:val="left" w:pos="142" w:leader="none"/>
        </w:tabs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8423" cy="8682480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5808422" cy="8682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7.36pt;height:683.66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6 к Положению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42" w:leader="none"/>
          <w:tab w:val="left" w:pos="142" w:leader="none"/>
        </w:tabs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jc w:val="center"/>
        <w:tabs>
          <w:tab w:val="left" w:pos="142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Департамент образования и науки</w:t>
      </w:r>
      <w:r>
        <w:rPr>
          <w:sz w:val="26"/>
          <w:szCs w:val="26"/>
          <w:highlight w:val="none"/>
        </w:rPr>
        <w:br/>
        <w:t xml:space="preserve"> Ханты-Мансийского автономного округа – Югры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tabs>
          <w:tab w:val="left" w:pos="142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tabs>
          <w:tab w:val="left" w:pos="142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Апелляционная комиссия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tabs>
          <w:tab w:val="left" w:pos="142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рассмотрения апелляции о нарушении Порядка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Уважаемый (-ая) (ФИО апеллянта)!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Апелляционная комиссия Ханты-Мансийского автономного </w:t>
      </w:r>
      <w:r>
        <w:rPr>
          <w:sz w:val="28"/>
          <w:szCs w:val="28"/>
        </w:rPr>
        <w:br/>
        <w:t xml:space="preserve">округ</w:t>
      </w:r>
      <w:r>
        <w:rPr>
          <w:sz w:val="28"/>
          <w:szCs w:val="28"/>
        </w:rPr>
        <w:t xml:space="preserve">а – Югры для проведения государственной итоговой аттестации по образовательным программам основного общего (среднего общего образования, единого государственного экзамена) информирует, что по результатам рассмотрения Вашей апелляции о нарушении Порядка про</w:t>
      </w:r>
      <w:r>
        <w:rPr>
          <w:sz w:val="28"/>
          <w:szCs w:val="28"/>
        </w:rPr>
        <w:t xml:space="preserve">ведения государств</w:t>
      </w:r>
      <w:r>
        <w:rPr>
          <w:sz w:val="28"/>
          <w:szCs w:val="28"/>
        </w:rPr>
        <w:t xml:space="preserve">енной итоговой аттестации (по образовательным программам основного общего образования, утвержденного приказом Минпросвещения России и Рособрнадзора от 04.04.2023 № 232/551, </w:t>
        <w:br/>
        <w:t xml:space="preserve">по образовательным программам среднего общего образования, утвержденного приказом </w:t>
      </w:r>
      <w:r>
        <w:rPr>
          <w:sz w:val="28"/>
          <w:szCs w:val="28"/>
        </w:rPr>
        <w:t xml:space="preserve">Минпросвещения России и Рособрнадзора </w:t>
        <w:br/>
        <w:t xml:space="preserve">от 04.04.2023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233/552), было принято решение (об отклонении апелляции/ удовлетворении апелляции) (протокол Апелляционной комиссии </w:t>
      </w:r>
      <w:r>
        <w:rPr>
          <w:sz w:val="28"/>
          <w:szCs w:val="28"/>
        </w:rPr>
        <w:br/>
        <w:t xml:space="preserve">от _____________ № ________).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Апелляционной комиссии направлено в Государственную экзаменационную комиссию Ханты-Мансийского автономного </w:t>
      </w:r>
      <w:r>
        <w:rPr>
          <w:sz w:val="28"/>
          <w:szCs w:val="28"/>
        </w:rPr>
        <w:br/>
        <w:t xml:space="preserve">округа – Югры для проведения государственной итоговой аттестации</w:t>
      </w:r>
      <w:r>
        <w:rPr>
          <w:sz w:val="28"/>
          <w:szCs w:val="28"/>
        </w:rPr>
        <w:br/>
        <w:t xml:space="preserve">по образовательным программам основного общего образования (среднего общего образования, единого государственного экзамена) (указывается </w:t>
      </w:r>
      <w:r>
        <w:rPr>
          <w:sz w:val="28"/>
          <w:szCs w:val="28"/>
        </w:rPr>
        <w:br/>
        <w:t xml:space="preserve">в случае удовлетворения апелляции).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Апелляционной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       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(Подпись) </w:t>
      </w:r>
      <w:r>
        <w:rPr>
          <w:sz w:val="24"/>
          <w:szCs w:val="24"/>
        </w:rPr>
        <w:tab/>
        <w:t xml:space="preserve">(Расшифровка подписи)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Форма ГИА: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42" w:leader="none"/>
        </w:tabs>
      </w:pPr>
      <w:r>
        <w:rPr>
          <w:sz w:val="24"/>
          <w:szCs w:val="24"/>
        </w:rPr>
        <w:t xml:space="preserve">Учебный предмет: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</w:t>
      </w:r>
      <w:r/>
    </w:p>
    <w:p>
      <w:pPr>
        <w:tabs>
          <w:tab w:val="left" w:pos="142" w:leader="none"/>
        </w:tabs>
      </w:pPr>
      <w:r>
        <w:rPr>
          <w:sz w:val="24"/>
          <w:szCs w:val="24"/>
        </w:rPr>
        <w:t xml:space="preserve">Дата экзамена: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</w:t>
      </w:r>
      <w:r/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подачи апелляции</w:t>
      </w:r>
      <w:r>
        <w:rPr>
          <w:sz w:val="24"/>
          <w:szCs w:val="24"/>
        </w:rPr>
        <w:tab/>
        <w:t xml:space="preserve">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nil" w:color="auto"/>
        <w:rPr>
          <w:sz w:val="24"/>
          <w:szCs w:val="24"/>
        </w:rPr>
      </w:pPr>
      <w:r>
        <w:rPr>
          <w:sz w:val="24"/>
          <w:szCs w:val="24"/>
          <w:highlight w:val="none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7 к Положению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81675" cy="7939405"/>
                <wp:effectExtent l="0" t="0" r="0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786301" cy="79457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5.25pt;height:625.1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8 к Положению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1418" w:right="1247" w:bottom="963" w:left="1531" w:header="709" w:footer="709" w:gutter="0"/>
          <w:cols w:num="1" w:sep="0" w:space="708" w:equalWidth="1"/>
          <w:docGrid w:linePitch="360"/>
        </w:sect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04240" cy="8610397"/>
                <wp:effectExtent l="6350" t="6350" r="6350" b="6350"/>
                <wp:docPr id="3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055611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804239" cy="8610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7.03pt;height:677.98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5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Приложение 9 к Положению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115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708"/>
        <w:jc w:val="center"/>
        <w:spacing w:before="480" w:after="480" w:line="480" w:lineRule="exact"/>
        <w:widowControl w:val="off"/>
        <w:tabs>
          <w:tab w:val="left" w:pos="884" w:leader="none"/>
        </w:tabs>
      </w:pPr>
      <w:r>
        <w:rPr>
          <w:rFonts w:eastAsia="Calibri"/>
          <w:b/>
          <w:sz w:val="28"/>
          <w:szCs w:val="28"/>
        </w:rPr>
        <w:t xml:space="preserve">Форма журнала регистрации апелляций в ГИА-9, ГИА-11, ЕГЭ по учебному предмету_____________________</w:t>
      </w:r>
      <w:r/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529"/>
        <w:gridCol w:w="707"/>
        <w:gridCol w:w="1487"/>
        <w:gridCol w:w="1134"/>
        <w:gridCol w:w="1984"/>
        <w:gridCol w:w="1134"/>
        <w:gridCol w:w="1667"/>
        <w:gridCol w:w="1559"/>
        <w:gridCol w:w="1559"/>
        <w:gridCol w:w="1418"/>
        <w:gridCol w:w="1417"/>
      </w:tblGrid>
      <w:tr>
        <w:tblPrEx/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№ п\п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№ ППЭ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Наименование ОО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ФИО участника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Регистрационный номер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Предмет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Дата, время  приема апелляции </w:t>
            </w:r>
            <w:r>
              <w:rPr>
                <w:b/>
                <w:bCs/>
                <w:color w:val="000000"/>
                <w:highlight w:val="none"/>
              </w:rPr>
              <w:t xml:space="preserve">ответственным </w:t>
            </w:r>
            <w:r>
              <w:rPr>
                <w:bCs/>
                <w:color w:val="000000"/>
                <w:highlight w:val="none"/>
              </w:rPr>
              <w:t xml:space="preserve">секретарем Апелляционной комиссии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Дата рассмотрения апелляции на заседании Апелляционной комиссии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Результат рассмотрения апелляции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Информация об отзыве апелляции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удовлетворена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33"/>
              <w:jc w:val="center"/>
              <w:rPr>
                <w:color w:val="000000"/>
                <w:highlight w:val="none"/>
              </w:rPr>
            </w:pPr>
            <w:r>
              <w:rPr>
                <w:bCs/>
                <w:color w:val="000000"/>
                <w:highlight w:val="none"/>
              </w:rPr>
              <w:t xml:space="preserve">отклонена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33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1.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1144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1144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2.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1144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1144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...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1144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1144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  <w:sectPr>
          <w:footnotePr/>
          <w:endnotePr/>
          <w:type w:val="nextPage"/>
          <w:pgSz w:w="16838" w:h="11906" w:orient="landscape"/>
          <w:pgMar w:top="1531" w:right="1418" w:bottom="1247" w:left="963" w:header="709" w:footer="709" w:gutter="0"/>
          <w:cols w:num="1" w:sep="0" w:space="708" w:equalWidth="1"/>
          <w:docGrid w:linePitch="360"/>
        </w:sect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10 к Положению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142" w:leader="none"/>
        </w:tabs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48325" cy="8416925"/>
                <wp:effectExtent l="0" t="0" r="0" b="0"/>
                <wp:docPr id="4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658974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651236" cy="84212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44.75pt;height:662.75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11 к Положению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478185</wp:posOffset>
                </wp:positionV>
                <wp:extent cx="5796280" cy="740283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67451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796279" cy="7402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144;o:allowoverlap:true;o:allowincell:true;mso-position-horizontal-relative:text;margin-left:0.00pt;mso-position-horizontal:absolute;mso-position-vertical-relative:text;margin-top:37.65pt;mso-position-vertical:absolute;width:456.40pt;height:582.90pt;mso-wrap-distance-left:9.07pt;mso-wrap-distance-top:0.00pt;mso-wrap-distance-right:9.07pt;mso-wrap-distance-bottom:0.00pt;" wrapcoords="0 0 100000 0 100000 100000 0 100000" stroked="false">
                <v:path textboxrect="0,0,0,0"/>
                <w10:wrap type="tight"/>
                <v:imagedata r:id="rId18" o:title=""/>
              </v:shape>
            </w:pict>
          </mc:Fallback>
        </mc:AlternateContent>
      </w:r>
      <w:r/>
    </w:p>
    <w:p>
      <w:pPr>
        <w:ind w:left="10" w:right="-22" w:hanging="10"/>
        <w:jc w:val="right"/>
        <w:spacing w:line="276" w:lineRule="auto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32385</wp:posOffset>
                </wp:positionV>
                <wp:extent cx="657225" cy="457200"/>
                <wp:effectExtent l="0" t="0" r="9525" b="0"/>
                <wp:wrapNone/>
                <wp:docPr id="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3072;o:allowoverlap:true;o:allowincell:true;mso-position-horizontal-relative:text;margin-left:402.80pt;mso-position-horizontal:absolute;mso-position-vertical-relative:text;margin-top:2.55pt;mso-position-vertical:absolute;width:51.75pt;height:36.00pt;mso-wrap-distance-left:9.07pt;mso-wrap-distance-top:0.00pt;mso-wrap-distance-right:9.07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417" w:right="1247" w:bottom="964" w:left="153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24"/>
        <w:ind w:firstLine="720"/>
        <w:jc w:val="both"/>
        <w:spacing w:after="0" w:afterAutospacing="0"/>
        <w:rPr>
          <w:highlight w:val="none"/>
        </w:rPr>
        <w:suppressLineNumbers w:val="0"/>
      </w:pPr>
      <w:r>
        <w:rPr>
          <w:rStyle w:val="1126"/>
          <w:highlight w:val="none"/>
        </w:rPr>
        <w:footnoteRef/>
      </w:r>
      <w:r>
        <w:rPr>
          <w:highlight w:val="none"/>
        </w:rPr>
        <w:t xml:space="preserve"> Пункт 26 Порядка проведения государственной итоговой ат</w:t>
      </w:r>
      <w:r>
        <w:rPr>
          <w:highlight w:val="none"/>
        </w:rPr>
        <w:t xml:space="preserve">тестации по образовательным программам основного общего образования, утвержденного приказом Минпросвещения России и Рособрнадзора от 04.04.2023 </w:t>
        <w:br/>
        <w:t xml:space="preserve">№ 232/551 (далее – Порядок проведения ГИА-9)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124"/>
        <w:ind w:firstLine="720"/>
        <w:jc w:val="both"/>
        <w:spacing w:after="0" w:afterAutospacing="0"/>
        <w:rPr>
          <w:highlight w:val="none"/>
        </w:rPr>
        <w:suppressLineNumbers w:val="0"/>
      </w:pPr>
      <w:r>
        <w:rPr>
          <w:highlight w:val="none"/>
        </w:rPr>
        <w:t xml:space="preserve"> Пункт 32 Порядка проведения государственной итоговой атт</w:t>
      </w:r>
      <w:r>
        <w:rPr>
          <w:highlight w:val="none"/>
        </w:rPr>
        <w:t xml:space="preserve">естации по образовательным программам среднего общего образования, утвержденного приказом Минпросвещения России и Рособрнадзора от 04.04.2023 </w:t>
        <w:br/>
        <w:t xml:space="preserve">№ 233/552 (далее – Порядок проведения ГИА-11).</w:t>
      </w:r>
      <w:r>
        <w:rPr>
          <w:highlight w:val="none"/>
        </w:rPr>
      </w:r>
      <w:r>
        <w:rPr>
          <w:highlight w:val="none"/>
        </w:rPr>
      </w:r>
    </w:p>
  </w:footnote>
  <w:footnote w:id="3">
    <w:p>
      <w:pPr>
        <w:pStyle w:val="1124"/>
        <w:ind w:firstLine="720"/>
        <w:jc w:val="both"/>
        <w:rPr>
          <w:szCs w:val="18"/>
        </w:rPr>
      </w:pPr>
      <w:r>
        <w:rPr>
          <w:rStyle w:val="1126"/>
          <w:szCs w:val="18"/>
        </w:rPr>
        <w:footnoteRef/>
      </w:r>
      <w:r>
        <w:rPr>
          <w:szCs w:val="18"/>
        </w:rPr>
        <w:t xml:space="preserve">  Пунк</w:t>
      </w:r>
      <w:r>
        <w:rPr>
          <w:szCs w:val="18"/>
        </w:rPr>
        <w:t xml:space="preserve">т</w:t>
      </w:r>
      <w:r>
        <w:rPr>
          <w:szCs w:val="18"/>
        </w:rPr>
        <w:t xml:space="preserve"> 15 Требований к составу и формату сведений, вносимых и передаваемых в процессе репликации </w:t>
        <w:br/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</w:t>
      </w:r>
      <w:r>
        <w:rPr>
          <w:szCs w:val="18"/>
        </w:rPr>
        <w:t xml:space="preserve">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</w:t>
      </w:r>
      <w:r>
        <w:rPr>
          <w:szCs w:val="18"/>
        </w:rPr>
        <w:t xml:space="preserve">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системы, утвержденных приказом Рособрнадзора от 11.06.2021 № 805. </w:t>
      </w:r>
      <w:r>
        <w:rPr>
          <w:szCs w:val="18"/>
        </w:rPr>
      </w:r>
      <w:r>
        <w:rPr>
          <w:szCs w:val="18"/>
        </w:rPr>
      </w:r>
    </w:p>
  </w:footnote>
  <w:footnote w:id="4">
    <w:p>
      <w:pPr>
        <w:pStyle w:val="1124"/>
        <w:ind w:firstLine="720"/>
        <w:jc w:val="both"/>
        <w:rPr>
          <w:szCs w:val="18"/>
        </w:rPr>
        <w:suppressLineNumbers w:val="0"/>
      </w:pPr>
      <w:r>
        <w:rPr>
          <w:rStyle w:val="1126"/>
          <w:szCs w:val="18"/>
        </w:rPr>
        <w:footnoteRef/>
      </w:r>
      <w:r>
        <w:rPr>
          <w:szCs w:val="18"/>
        </w:rPr>
        <w:t xml:space="preserve"> Создание иных Апелляционных комиссий по пересмотру решений Апелляционной комиссии субъектов Российской Федерации Порядком не предусмотрено </w:t>
      </w:r>
      <w:r>
        <w:rPr>
          <w:szCs w:val="18"/>
          <w:highlight w:val="none"/>
        </w:rPr>
        <w:t xml:space="preserve">(Методические рекомендации по работе апелляционной комиссии субъекта Российской Федерации при проведении ГИА-11 в 202</w:t>
      </w:r>
      <w:r>
        <w:rPr>
          <w:szCs w:val="18"/>
          <w:highlight w:val="none"/>
        </w:rPr>
        <w:t xml:space="preserve">6</w:t>
      </w:r>
      <w:r>
        <w:rPr>
          <w:szCs w:val="18"/>
          <w:highlight w:val="none"/>
        </w:rPr>
        <w:t xml:space="preserve"> году, направленные письмом Рособрнадзора </w:t>
        <w:br/>
        <w:t xml:space="preserve">от </w:t>
      </w:r>
      <w:r>
        <w:rPr>
          <w:szCs w:val="18"/>
          <w:highlight w:val="none"/>
        </w:rPr>
        <w:t xml:space="preserve">02.02.2026</w:t>
      </w:r>
      <w:r>
        <w:rPr>
          <w:szCs w:val="18"/>
          <w:highlight w:val="none"/>
        </w:rPr>
        <w:t xml:space="preserve"> № 04-</w:t>
      </w:r>
      <w:r>
        <w:rPr>
          <w:szCs w:val="18"/>
          <w:highlight w:val="none"/>
        </w:rPr>
        <w:t xml:space="preserve">20</w:t>
      </w:r>
      <w:r>
        <w:rPr>
          <w:szCs w:val="18"/>
          <w:highlight w:val="none"/>
        </w:rPr>
        <w:t xml:space="preserve">).</w:t>
      </w:r>
      <w:r>
        <w:rPr>
          <w:szCs w:val="18"/>
          <w:highlight w:val="none"/>
        </w:rPr>
        <w:t xml:space="preserve"> </w:t>
      </w:r>
      <w:r>
        <w:rPr>
          <w:szCs w:val="18"/>
        </w:rPr>
        <w:t xml:space="preserve">Реш</w:t>
      </w:r>
      <w:r>
        <w:rPr>
          <w:szCs w:val="18"/>
        </w:rPr>
        <w:t xml:space="preserve">ение Апелляционной ком</w:t>
      </w:r>
      <w:r>
        <w:rPr>
          <w:szCs w:val="18"/>
        </w:rPr>
        <w:t xml:space="preserve">иссии субъекта Российской Федерации об отклонении апелляции и сохранении выставленных баллов либо об удовлетворении апелляции и выставлении других баллов является окончательным (возражение Рособрнадзора на административное исковое заявление от 12.12.2024 </w:t>
        <w:br/>
      </w:r>
      <w:r>
        <w:rPr>
          <w:szCs w:val="18"/>
        </w:rPr>
        <w:t xml:space="preserve">№ 01-51-</w:t>
      </w:r>
      <w:r>
        <w:rPr>
          <w:color w:val="000000"/>
          <w:szCs w:val="18"/>
        </w:rPr>
        <w:t xml:space="preserve">2954/11-1202</w:t>
      </w:r>
      <w:r>
        <w:rPr>
          <w:szCs w:val="18"/>
        </w:rPr>
        <w:t xml:space="preserve">).</w:t>
      </w:r>
      <w:r>
        <w:rPr>
          <w:szCs w:val="18"/>
        </w:rPr>
      </w:r>
      <w:r>
        <w:rPr>
          <w:szCs w:val="18"/>
        </w:rPr>
      </w:r>
    </w:p>
  </w:footnote>
  <w:footnote w:id="5">
    <w:p>
      <w:pPr>
        <w:pStyle w:val="1124"/>
        <w:ind w:firstLine="720"/>
        <w:jc w:val="both"/>
        <w:rPr>
          <w:highlight w:val="none"/>
        </w:rPr>
        <w:suppressLineNumbers w:val="0"/>
      </w:pPr>
      <w:r>
        <w:rPr>
          <w:rStyle w:val="1126"/>
          <w:highlight w:val="none"/>
        </w:rPr>
        <w:footnoteRef/>
      </w:r>
      <w:r>
        <w:rPr>
          <w:highlight w:val="none"/>
        </w:rPr>
        <w:t xml:space="preserve"> К</w:t>
      </w:r>
      <w:r>
        <w:rPr>
          <w:highlight w:val="none"/>
        </w:rPr>
        <w:t xml:space="preserve">андидатура </w:t>
      </w:r>
      <w:r>
        <w:rPr>
          <w:highlight w:val="none"/>
        </w:rPr>
        <w:t xml:space="preserve">председателя Апелляционной комиссии согласовывается Федеральной службой по контролю в сфере образования и науки</w:t>
      </w:r>
      <w:r>
        <w:rPr>
          <w:highlight w:val="none"/>
        </w:rPr>
        <w:t xml:space="preserve"> </w:t>
      </w:r>
      <w:r>
        <w:rPr>
          <w:highlight w:val="none"/>
        </w:rPr>
        <w:t xml:space="preserve">(п. 36. Порядка проведения ГИА-9, </w:t>
      </w:r>
      <w:r>
        <w:rPr>
          <w:highlight w:val="none"/>
        </w:rPr>
        <w:t xml:space="preserve">п</w:t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  <w:t xml:space="preserve">4</w:t>
      </w:r>
      <w:r>
        <w:rPr>
          <w:highlight w:val="none"/>
        </w:rPr>
        <w:t xml:space="preserve">2</w:t>
      </w:r>
      <w:r>
        <w:rPr>
          <w:highlight w:val="none"/>
        </w:rPr>
        <w:t xml:space="preserve"> </w:t>
      </w:r>
      <w:r>
        <w:rPr>
          <w:highlight w:val="none"/>
        </w:rPr>
        <w:t xml:space="preserve">П</w:t>
      </w:r>
      <w:r>
        <w:rPr>
          <w:highlight w:val="none"/>
        </w:rPr>
        <w:t xml:space="preserve">о</w:t>
      </w:r>
      <w:r>
        <w:rPr>
          <w:highlight w:val="none"/>
        </w:rPr>
        <w:t xml:space="preserve">р</w:t>
      </w:r>
      <w:r>
        <w:rPr>
          <w:highlight w:val="none"/>
        </w:rPr>
        <w:t xml:space="preserve">я</w:t>
      </w:r>
      <w:r>
        <w:rPr>
          <w:highlight w:val="none"/>
        </w:rPr>
        <w:t xml:space="preserve">д</w:t>
      </w:r>
      <w:r>
        <w:rPr>
          <w:highlight w:val="none"/>
        </w:rPr>
        <w:t xml:space="preserve">к</w:t>
      </w:r>
      <w:r>
        <w:rPr>
          <w:highlight w:val="none"/>
        </w:rPr>
        <w:t xml:space="preserve">а</w:t>
      </w:r>
      <w:r>
        <w:rPr>
          <w:highlight w:val="none"/>
        </w:rPr>
        <w:t xml:space="preserve"> </w:t>
      </w:r>
      <w:r>
        <w:rPr>
          <w:highlight w:val="none"/>
        </w:rPr>
        <w:t xml:space="preserve">п</w:t>
      </w:r>
      <w:r>
        <w:rPr>
          <w:highlight w:val="none"/>
        </w:rPr>
        <w:t xml:space="preserve">р</w:t>
      </w:r>
      <w:r>
        <w:rPr>
          <w:highlight w:val="none"/>
        </w:rPr>
        <w:t xml:space="preserve">о</w:t>
      </w:r>
      <w:r>
        <w:rPr>
          <w:highlight w:val="none"/>
        </w:rPr>
        <w:t xml:space="preserve">в</w:t>
      </w:r>
      <w:r>
        <w:rPr>
          <w:highlight w:val="none"/>
        </w:rPr>
        <w:t xml:space="preserve">е</w:t>
      </w:r>
      <w:r>
        <w:rPr>
          <w:highlight w:val="none"/>
        </w:rPr>
        <w:t xml:space="preserve">д</w:t>
      </w:r>
      <w:r>
        <w:rPr>
          <w:highlight w:val="none"/>
        </w:rPr>
        <w:t xml:space="preserve">е</w:t>
      </w:r>
      <w:r>
        <w:rPr>
          <w:highlight w:val="none"/>
        </w:rPr>
        <w:t xml:space="preserve">н</w:t>
      </w:r>
      <w:r>
        <w:rPr>
          <w:highlight w:val="none"/>
        </w:rPr>
        <w:t xml:space="preserve">и</w:t>
      </w:r>
      <w:r>
        <w:rPr>
          <w:highlight w:val="none"/>
        </w:rPr>
        <w:t xml:space="preserve">я</w:t>
      </w:r>
      <w:r>
        <w:rPr>
          <w:highlight w:val="none"/>
        </w:rPr>
        <w:t xml:space="preserve"> </w:t>
      </w:r>
      <w:r>
        <w:rPr>
          <w:highlight w:val="none"/>
        </w:rPr>
        <w:t xml:space="preserve">Г</w:t>
      </w:r>
      <w:r>
        <w:rPr>
          <w:highlight w:val="none"/>
        </w:rPr>
        <w:t xml:space="preserve">И</w:t>
      </w:r>
      <w:r>
        <w:rPr>
          <w:highlight w:val="none"/>
        </w:rPr>
        <w:t xml:space="preserve">А</w:t>
      </w:r>
      <w:r>
        <w:rPr>
          <w:highlight w:val="none"/>
        </w:rPr>
        <w:t xml:space="preserve">-</w:t>
      </w:r>
      <w:r>
        <w:rPr>
          <w:highlight w:val="none"/>
        </w:rPr>
        <w:t xml:space="preserve">1</w:t>
      </w:r>
      <w:r>
        <w:rPr>
          <w:highlight w:val="none"/>
        </w:rPr>
        <w:t xml:space="preserve">1</w:t>
      </w:r>
      <w:r>
        <w:rPr>
          <w:highlight w:val="none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</w:footnote>
  <w:footnote w:id="6">
    <w:p>
      <w:pPr>
        <w:pStyle w:val="1124"/>
        <w:ind w:firstLine="720"/>
        <w:jc w:val="both"/>
        <w:rPr>
          <w:b w:val="0"/>
          <w:bCs w:val="0"/>
          <w:highlight w:val="none"/>
        </w:rPr>
        <w:suppressLineNumbers w:val="0"/>
      </w:pPr>
      <w:r>
        <w:rPr>
          <w:rStyle w:val="1126"/>
          <w:b w:val="0"/>
          <w:bCs w:val="0"/>
          <w:highlight w:val="none"/>
        </w:rPr>
        <w:footnoteRef/>
      </w:r>
      <w:r>
        <w:rPr>
          <w:b w:val="0"/>
          <w:bCs w:val="0"/>
          <w:highlight w:val="none"/>
        </w:rPr>
        <w:t xml:space="preserve"> Под технической ошибкой понимаются ситуации неверной обработки бланков и (или) протоколов проверки экзаменационных работ</w:t>
      </w:r>
      <w:r>
        <w:rPr>
          <w:b w:val="0"/>
          <w:bCs w:val="0"/>
          <w:highlight w:val="none"/>
        </w:rPr>
        <w:t xml:space="preserve"> (ошибка верификации)</w:t>
      </w:r>
      <w:r>
        <w:rPr>
          <w:b w:val="0"/>
          <w:bCs w:val="0"/>
          <w:highlight w:val="none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</w:footnote>
  <w:footnote w:id="7">
    <w:p>
      <w:pPr>
        <w:pStyle w:val="1124"/>
        <w:ind w:firstLine="720"/>
        <w:jc w:val="both"/>
        <w:rPr>
          <w:highlight w:val="none"/>
        </w:rPr>
        <w:suppressLineNumbers w:val="0"/>
      </w:pPr>
      <w:r>
        <w:rPr>
          <w:rStyle w:val="1126"/>
          <w:b w:val="0"/>
          <w:bCs w:val="0"/>
          <w:highlight w:val="none"/>
        </w:rPr>
        <w:footnoteRef/>
      </w:r>
      <w:r>
        <w:rPr>
          <w:b w:val="0"/>
          <w:bCs w:val="0"/>
          <w:highlight w:val="none"/>
        </w:rPr>
        <w:t xml:space="preserve"> В случае если привлеченный эксперт РПК не дает однозначного ответа о правильности оценивания </w:t>
      </w:r>
      <w:r>
        <w:rPr>
          <w:highlight w:val="none"/>
        </w:rPr>
        <w:t xml:space="preserve">развернутых ответов (в том числе устных ответов) апеллянта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</w:footnote>
  <w:footnote w:id="8">
    <w:p>
      <w:pPr>
        <w:pStyle w:val="1124"/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Style w:val="1126"/>
          <w:color w:val="000000" w:themeColor="text1"/>
          <w:sz w:val="20"/>
          <w:szCs w:val="20"/>
          <w:highlight w:val="none"/>
        </w:rPr>
        <w:footnoteRef/>
      </w:r>
      <w:r>
        <w:rPr>
          <w:color w:val="000000" w:themeColor="text1"/>
          <w:sz w:val="20"/>
          <w:szCs w:val="20"/>
          <w:highlight w:val="none"/>
        </w:rPr>
        <w:t xml:space="preserve"> </w:t>
      </w:r>
      <w:r>
        <w:rPr>
          <w:color w:val="000000" w:themeColor="text1"/>
          <w:sz w:val="20"/>
          <w:szCs w:val="20"/>
          <w:highlight w:val="none"/>
        </w:rPr>
        <w:t xml:space="preserve">Протоколам присваивается порядковый номер, соответствующий очередности проведения заседания </w:t>
      </w:r>
      <w:r>
        <w:rPr>
          <w:color w:val="000000" w:themeColor="text1"/>
          <w:sz w:val="20"/>
          <w:szCs w:val="20"/>
          <w:highlight w:val="none"/>
        </w:rPr>
        <w:t xml:space="preserve">Апелляционной комиссии 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анты-Мансийского автономного округа – Югры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 (далее – АК)</w:t>
        <w:br/>
        <w:t xml:space="preserve">по соответствующему уровню общего образования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с указанием индекса –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ГИА-9/ГИА-11)),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в пределах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срока полномочий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pStyle w:val="1124"/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Style w:val="1126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  <w:tabs>
        <w:tab w:val="left" w:pos="7087" w:leader="none"/>
        <w:tab w:val="clear" w:pos="7143" w:leader="none"/>
        <w:tab w:val="clear" w:pos="14287" w:leader="none"/>
      </w:tabs>
    </w:pPr>
    <w:r>
      <w:fldChar w:fldCharType="begin"/>
    </w:r>
    <w:r>
      <w:instrText xml:space="preserve">PAGE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1</w:t>
    </w:r>
    <w:r>
      <w:rPr>
        <w:sz w:val="24"/>
        <w:szCs w:val="24"/>
      </w:rPr>
      <w:fldChar w:fldCharType="end"/>
    </w:r>
    <w:r/>
  </w:p>
  <w:p>
    <w:pPr>
      <w:pStyle w:val="9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40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860" w:hanging="180"/>
      </w:pPr>
    </w:lvl>
    <w:lvl w:ilvl="3">
      <w:start w:val="1"/>
      <w:numFmt w:val="upperRoman"/>
      <w:isLgl w:val="false"/>
      <w:suff w:val="space"/>
      <w:lvlText w:val="%4."/>
      <w:lvlJc w:val="left"/>
      <w:pPr>
        <w:ind w:left="26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7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1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0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179" w:hanging="825"/>
      </w:pPr>
      <w:rPr>
        <w:rFonts w:hint="default"/>
      </w:rPr>
    </w:lvl>
    <w:lvl w:ilvl="2">
      <w:start w:val="21"/>
      <w:numFmt w:val="decimal"/>
      <w:isLgl w:val="false"/>
      <w:suff w:val="tab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179" w:hanging="825"/>
      </w:pPr>
      <w:rPr>
        <w:rFonts w:hint="default"/>
      </w:rPr>
    </w:lvl>
    <w:lvl w:ilvl="2">
      <w:start w:val="19"/>
      <w:numFmt w:val="decimal"/>
      <w:isLgl w:val="false"/>
      <w:suff w:val="tab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0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46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Wingdings" w:hAnsi="Wingdings" w:eastAsia="Wingdings" w:cs="Wingding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>
    <w:multiLevelType w:val="hybridMultilevel"/>
    <w:lvl w:ilvl="0">
      <w:start w:val="5"/>
      <w:numFmt w:val="upperRoman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179" w:hanging="825"/>
      </w:pPr>
      <w:rPr>
        <w:rFonts w:hint="default"/>
      </w:rPr>
    </w:lvl>
    <w:lvl w:ilvl="2">
      <w:start w:val="19"/>
      <w:numFmt w:val="decimal"/>
      <w:isLgl w:val="false"/>
      <w:suff w:val="tab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6"/>
  </w:num>
  <w:num w:numId="2">
    <w:abstractNumId w:val="11"/>
  </w:num>
  <w:num w:numId="3">
    <w:abstractNumId w:val="17"/>
  </w:num>
  <w:num w:numId="4">
    <w:abstractNumId w:val="7"/>
  </w:num>
  <w:num w:numId="5">
    <w:abstractNumId w:val="30"/>
  </w:num>
  <w:num w:numId="6">
    <w:abstractNumId w:val="1"/>
  </w:num>
  <w:num w:numId="7">
    <w:abstractNumId w:val="24"/>
  </w:num>
  <w:num w:numId="8">
    <w:abstractNumId w:val="19"/>
  </w:num>
  <w:num w:numId="9">
    <w:abstractNumId w:val="2"/>
  </w:num>
  <w:num w:numId="10">
    <w:abstractNumId w:val="5"/>
  </w:num>
  <w:num w:numId="11">
    <w:abstractNumId w:val="32"/>
  </w:num>
  <w:num w:numId="12">
    <w:abstractNumId w:val="9"/>
  </w:num>
  <w:num w:numId="13">
    <w:abstractNumId w:val="27"/>
  </w:num>
  <w:num w:numId="14">
    <w:abstractNumId w:val="33"/>
  </w:num>
  <w:num w:numId="15">
    <w:abstractNumId w:val="15"/>
  </w:num>
  <w:num w:numId="16">
    <w:abstractNumId w:val="0"/>
  </w:num>
  <w:num w:numId="17">
    <w:abstractNumId w:val="23"/>
  </w:num>
  <w:num w:numId="18">
    <w:abstractNumId w:val="10"/>
  </w:num>
  <w:num w:numId="19">
    <w:abstractNumId w:val="14"/>
  </w:num>
  <w:num w:numId="20">
    <w:abstractNumId w:val="6"/>
  </w:num>
  <w:num w:numId="21">
    <w:abstractNumId w:val="18"/>
  </w:num>
  <w:num w:numId="22">
    <w:abstractNumId w:val="13"/>
  </w:num>
  <w:num w:numId="23">
    <w:abstractNumId w:val="12"/>
  </w:num>
  <w:num w:numId="24">
    <w:abstractNumId w:val="31"/>
  </w:num>
  <w:num w:numId="25">
    <w:abstractNumId w:val="3"/>
  </w:num>
  <w:num w:numId="26">
    <w:abstractNumId w:val="4"/>
  </w:num>
  <w:num w:numId="27">
    <w:abstractNumId w:val="20"/>
  </w:num>
  <w:num w:numId="28">
    <w:abstractNumId w:val="16"/>
  </w:num>
  <w:num w:numId="29">
    <w:abstractNumId w:val="8"/>
  </w:num>
  <w:num w:numId="30">
    <w:abstractNumId w:val="22"/>
  </w:num>
  <w:num w:numId="31">
    <w:abstractNumId w:val="34"/>
  </w:num>
  <w:num w:numId="32">
    <w:abstractNumId w:val="28"/>
  </w:num>
  <w:num w:numId="33">
    <w:abstractNumId w:val="29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1">
    <w:name w:val="Caption Char"/>
    <w:basedOn w:val="932"/>
    <w:link w:val="941"/>
    <w:uiPriority w:val="35"/>
    <w:rPr>
      <w:b/>
      <w:bCs/>
      <w:color w:val="4f81bd" w:themeColor="accent1"/>
      <w:sz w:val="18"/>
      <w:szCs w:val="18"/>
    </w:rPr>
  </w:style>
  <w:style w:type="paragraph" w:styleId="92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3">
    <w:name w:val="Heading 1"/>
    <w:basedOn w:val="922"/>
    <w:next w:val="922"/>
    <w:link w:val="9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24">
    <w:name w:val="Heading 2"/>
    <w:basedOn w:val="922"/>
    <w:next w:val="922"/>
    <w:link w:val="9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25">
    <w:name w:val="Heading 3"/>
    <w:basedOn w:val="922"/>
    <w:next w:val="9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26">
    <w:name w:val="Heading 4"/>
    <w:basedOn w:val="922"/>
    <w:next w:val="9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7">
    <w:name w:val="Heading 5"/>
    <w:basedOn w:val="922"/>
    <w:next w:val="9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8">
    <w:name w:val="Heading 6"/>
    <w:basedOn w:val="922"/>
    <w:next w:val="9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29">
    <w:name w:val="Heading 7"/>
    <w:basedOn w:val="922"/>
    <w:next w:val="9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0">
    <w:name w:val="Heading 8"/>
    <w:basedOn w:val="922"/>
    <w:next w:val="9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1">
    <w:name w:val="Heading 9"/>
    <w:basedOn w:val="922"/>
    <w:next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2" w:default="1">
    <w:name w:val="Default Paragraph Font"/>
    <w:uiPriority w:val="1"/>
    <w:semiHidden/>
    <w:unhideWhenUsed/>
  </w:style>
  <w:style w:type="table" w:styleId="9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4" w:default="1">
    <w:name w:val="No List"/>
    <w:uiPriority w:val="99"/>
    <w:semiHidden/>
    <w:unhideWhenUsed/>
  </w:style>
  <w:style w:type="character" w:styleId="935" w:customStyle="1">
    <w:name w:val="Heading 1 Char"/>
    <w:basedOn w:val="932"/>
    <w:uiPriority w:val="9"/>
    <w:rPr>
      <w:rFonts w:ascii="Arial" w:hAnsi="Arial" w:eastAsia="Arial" w:cs="Arial"/>
      <w:sz w:val="40"/>
      <w:szCs w:val="40"/>
    </w:rPr>
  </w:style>
  <w:style w:type="character" w:styleId="936" w:customStyle="1">
    <w:name w:val="Heading 2 Char"/>
    <w:basedOn w:val="932"/>
    <w:uiPriority w:val="9"/>
    <w:rPr>
      <w:rFonts w:ascii="Arial" w:hAnsi="Arial" w:eastAsia="Arial" w:cs="Arial"/>
      <w:sz w:val="34"/>
    </w:rPr>
  </w:style>
  <w:style w:type="character" w:styleId="937" w:customStyle="1">
    <w:name w:val="Header Char"/>
    <w:basedOn w:val="932"/>
    <w:uiPriority w:val="99"/>
  </w:style>
  <w:style w:type="character" w:styleId="938" w:customStyle="1">
    <w:name w:val="Название объекта Знак"/>
    <w:basedOn w:val="932"/>
    <w:link w:val="941"/>
    <w:uiPriority w:val="35"/>
    <w:rPr>
      <w:b/>
      <w:bCs/>
      <w:color w:val="5b9bd5" w:themeColor="accent1"/>
      <w:sz w:val="18"/>
      <w:szCs w:val="18"/>
    </w:rPr>
  </w:style>
  <w:style w:type="paragraph" w:styleId="939">
    <w:name w:val="Header"/>
    <w:basedOn w:val="922"/>
    <w:link w:val="99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940">
    <w:name w:val="Footer"/>
    <w:basedOn w:val="922"/>
    <w:link w:val="99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941">
    <w:name w:val="Caption"/>
    <w:basedOn w:val="922"/>
    <w:next w:val="922"/>
    <w:link w:val="93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942">
    <w:name w:val="Plain Table 1"/>
    <w:basedOn w:val="9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3">
    <w:name w:val="Plain Table 2"/>
    <w:basedOn w:val="9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4">
    <w:name w:val="Plain Table 3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5">
    <w:name w:val="Plain Table 4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Plain Table 5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7">
    <w:name w:val="Grid Table 1 Light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4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1">
    <w:name w:val="Grid Table 5 Dark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52">
    <w:name w:val="Grid Table 6 Colorful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3">
    <w:name w:val="Grid Table 7 Colorful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6">
    <w:name w:val="List Table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5 Dark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>
    <w:name w:val="List Table 6 Colorful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0">
    <w:name w:val="List Table 7 Colorful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961" w:customStyle="1">
    <w:name w:val="Title Char"/>
    <w:basedOn w:val="932"/>
    <w:uiPriority w:val="10"/>
    <w:rPr>
      <w:sz w:val="48"/>
      <w:szCs w:val="48"/>
    </w:rPr>
  </w:style>
  <w:style w:type="character" w:styleId="962" w:customStyle="1">
    <w:name w:val="Subtitle Char"/>
    <w:basedOn w:val="932"/>
    <w:uiPriority w:val="11"/>
    <w:rPr>
      <w:sz w:val="24"/>
      <w:szCs w:val="24"/>
    </w:rPr>
  </w:style>
  <w:style w:type="character" w:styleId="963" w:customStyle="1">
    <w:name w:val="Quote Char"/>
    <w:uiPriority w:val="29"/>
    <w:rPr>
      <w:i/>
    </w:rPr>
  </w:style>
  <w:style w:type="character" w:styleId="964" w:customStyle="1">
    <w:name w:val="Intense Quote Char"/>
    <w:uiPriority w:val="30"/>
    <w:rPr>
      <w:i/>
    </w:rPr>
  </w:style>
  <w:style w:type="table" w:styleId="965">
    <w:name w:val="Table Grid"/>
    <w:basedOn w:val="9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6" w:customStyle="1">
    <w:name w:val="Footnote Text Char"/>
    <w:uiPriority w:val="99"/>
    <w:rPr>
      <w:sz w:val="18"/>
    </w:rPr>
  </w:style>
  <w:style w:type="character" w:styleId="967" w:customStyle="1">
    <w:name w:val="Endnote Text Char"/>
    <w:uiPriority w:val="99"/>
    <w:rPr>
      <w:sz w:val="20"/>
    </w:rPr>
  </w:style>
  <w:style w:type="character" w:styleId="968" w:customStyle="1">
    <w:name w:val="Заголовок 1 Знак1"/>
    <w:basedOn w:val="932"/>
    <w:link w:val="923"/>
    <w:uiPriority w:val="9"/>
    <w:rPr>
      <w:rFonts w:ascii="Arial" w:hAnsi="Arial" w:eastAsia="Arial" w:cs="Arial"/>
      <w:sz w:val="40"/>
      <w:szCs w:val="40"/>
    </w:rPr>
  </w:style>
  <w:style w:type="character" w:styleId="969" w:customStyle="1">
    <w:name w:val="Заголовок 2 Знак1"/>
    <w:basedOn w:val="932"/>
    <w:link w:val="924"/>
    <w:uiPriority w:val="9"/>
    <w:rPr>
      <w:rFonts w:ascii="Arial" w:hAnsi="Arial" w:eastAsia="Arial" w:cs="Arial"/>
      <w:sz w:val="34"/>
    </w:rPr>
  </w:style>
  <w:style w:type="paragraph" w:styleId="970" w:customStyle="1">
    <w:name w:val="Заголовок 31"/>
    <w:basedOn w:val="922"/>
    <w:next w:val="922"/>
    <w:link w:val="9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71" w:customStyle="1">
    <w:name w:val="Heading 3 Char"/>
    <w:basedOn w:val="932"/>
    <w:link w:val="970"/>
    <w:uiPriority w:val="9"/>
    <w:rPr>
      <w:rFonts w:ascii="Arial" w:hAnsi="Arial" w:eastAsia="Arial" w:cs="Arial"/>
      <w:sz w:val="30"/>
      <w:szCs w:val="30"/>
    </w:rPr>
  </w:style>
  <w:style w:type="paragraph" w:styleId="972" w:customStyle="1">
    <w:name w:val="Заголовок 41"/>
    <w:basedOn w:val="922"/>
    <w:next w:val="922"/>
    <w:link w:val="9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3" w:customStyle="1">
    <w:name w:val="Heading 4 Char"/>
    <w:basedOn w:val="932"/>
    <w:link w:val="972"/>
    <w:uiPriority w:val="9"/>
    <w:rPr>
      <w:rFonts w:ascii="Arial" w:hAnsi="Arial" w:eastAsia="Arial" w:cs="Arial"/>
      <w:b/>
      <w:bCs/>
      <w:sz w:val="26"/>
      <w:szCs w:val="26"/>
    </w:rPr>
  </w:style>
  <w:style w:type="paragraph" w:styleId="974" w:customStyle="1">
    <w:name w:val="Заголовок 51"/>
    <w:basedOn w:val="922"/>
    <w:next w:val="922"/>
    <w:link w:val="9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5" w:customStyle="1">
    <w:name w:val="Heading 5 Char"/>
    <w:basedOn w:val="932"/>
    <w:link w:val="974"/>
    <w:uiPriority w:val="9"/>
    <w:rPr>
      <w:rFonts w:ascii="Arial" w:hAnsi="Arial" w:eastAsia="Arial" w:cs="Arial"/>
      <w:b/>
      <w:bCs/>
      <w:sz w:val="24"/>
      <w:szCs w:val="24"/>
    </w:rPr>
  </w:style>
  <w:style w:type="paragraph" w:styleId="976" w:customStyle="1">
    <w:name w:val="Заголовок 61"/>
    <w:basedOn w:val="922"/>
    <w:next w:val="922"/>
    <w:link w:val="9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7" w:customStyle="1">
    <w:name w:val="Heading 6 Char"/>
    <w:basedOn w:val="932"/>
    <w:link w:val="976"/>
    <w:uiPriority w:val="9"/>
    <w:rPr>
      <w:rFonts w:ascii="Arial" w:hAnsi="Arial" w:eastAsia="Arial" w:cs="Arial"/>
      <w:b/>
      <w:bCs/>
      <w:sz w:val="22"/>
      <w:szCs w:val="22"/>
    </w:rPr>
  </w:style>
  <w:style w:type="paragraph" w:styleId="978" w:customStyle="1">
    <w:name w:val="Заголовок 71"/>
    <w:basedOn w:val="922"/>
    <w:next w:val="922"/>
    <w:link w:val="9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9" w:customStyle="1">
    <w:name w:val="Heading 7 Char"/>
    <w:basedOn w:val="932"/>
    <w:link w:val="9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0" w:customStyle="1">
    <w:name w:val="Заголовок 81"/>
    <w:basedOn w:val="922"/>
    <w:next w:val="922"/>
    <w:link w:val="9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1" w:customStyle="1">
    <w:name w:val="Heading 8 Char"/>
    <w:basedOn w:val="93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paragraph" w:styleId="982" w:customStyle="1">
    <w:name w:val="Заголовок 91"/>
    <w:basedOn w:val="922"/>
    <w:next w:val="922"/>
    <w:link w:val="9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3" w:customStyle="1">
    <w:name w:val="Heading 9 Char"/>
    <w:basedOn w:val="932"/>
    <w:link w:val="982"/>
    <w:uiPriority w:val="9"/>
    <w:rPr>
      <w:rFonts w:ascii="Arial" w:hAnsi="Arial" w:eastAsia="Arial" w:cs="Arial"/>
      <w:i/>
      <w:iCs/>
      <w:sz w:val="21"/>
      <w:szCs w:val="21"/>
    </w:rPr>
  </w:style>
  <w:style w:type="paragraph" w:styleId="984">
    <w:name w:val="List Paragraph"/>
    <w:basedOn w:val="922"/>
    <w:link w:val="1152"/>
    <w:uiPriority w:val="99"/>
    <w:qFormat/>
    <w:pPr>
      <w:contextualSpacing/>
      <w:ind w:left="720"/>
    </w:pPr>
  </w:style>
  <w:style w:type="paragraph" w:styleId="985">
    <w:name w:val="No Spacing"/>
    <w:uiPriority w:val="1"/>
    <w:qFormat/>
    <w:pPr>
      <w:spacing w:after="0" w:line="240" w:lineRule="auto"/>
    </w:pPr>
  </w:style>
  <w:style w:type="paragraph" w:styleId="986">
    <w:name w:val="Title"/>
    <w:basedOn w:val="922"/>
    <w:next w:val="922"/>
    <w:link w:val="9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7" w:customStyle="1">
    <w:name w:val="Заголовок Знак"/>
    <w:basedOn w:val="932"/>
    <w:link w:val="986"/>
    <w:uiPriority w:val="10"/>
    <w:rPr>
      <w:sz w:val="48"/>
      <w:szCs w:val="48"/>
    </w:rPr>
  </w:style>
  <w:style w:type="paragraph" w:styleId="988">
    <w:name w:val="Subtitle"/>
    <w:basedOn w:val="922"/>
    <w:next w:val="922"/>
    <w:link w:val="989"/>
    <w:uiPriority w:val="11"/>
    <w:qFormat/>
    <w:pPr>
      <w:spacing w:before="200" w:after="200"/>
    </w:pPr>
    <w:rPr>
      <w:sz w:val="24"/>
      <w:szCs w:val="24"/>
    </w:rPr>
  </w:style>
  <w:style w:type="character" w:styleId="989" w:customStyle="1">
    <w:name w:val="Подзаголовок Знак"/>
    <w:basedOn w:val="932"/>
    <w:link w:val="988"/>
    <w:uiPriority w:val="11"/>
    <w:rPr>
      <w:sz w:val="24"/>
      <w:szCs w:val="24"/>
    </w:rPr>
  </w:style>
  <w:style w:type="paragraph" w:styleId="990">
    <w:name w:val="Quote"/>
    <w:basedOn w:val="922"/>
    <w:next w:val="922"/>
    <w:link w:val="991"/>
    <w:uiPriority w:val="29"/>
    <w:qFormat/>
    <w:pPr>
      <w:ind w:left="720" w:right="720"/>
    </w:pPr>
    <w:rPr>
      <w:i/>
    </w:rPr>
  </w:style>
  <w:style w:type="character" w:styleId="991" w:customStyle="1">
    <w:name w:val="Цитата 2 Знак"/>
    <w:link w:val="990"/>
    <w:uiPriority w:val="29"/>
    <w:rPr>
      <w:i/>
    </w:rPr>
  </w:style>
  <w:style w:type="paragraph" w:styleId="992">
    <w:name w:val="Intense Quote"/>
    <w:basedOn w:val="922"/>
    <w:next w:val="922"/>
    <w:link w:val="9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3" w:customStyle="1">
    <w:name w:val="Выделенная цитата Знак"/>
    <w:link w:val="992"/>
    <w:uiPriority w:val="30"/>
    <w:rPr>
      <w:i/>
    </w:rPr>
  </w:style>
  <w:style w:type="character" w:styleId="994" w:customStyle="1">
    <w:name w:val="Верхний колонтитул Знак1"/>
    <w:basedOn w:val="932"/>
    <w:link w:val="939"/>
    <w:uiPriority w:val="99"/>
  </w:style>
  <w:style w:type="character" w:styleId="995" w:customStyle="1">
    <w:name w:val="Footer Char"/>
    <w:basedOn w:val="932"/>
    <w:uiPriority w:val="99"/>
  </w:style>
  <w:style w:type="paragraph" w:styleId="996" w:customStyle="1">
    <w:name w:val="Название объекта1"/>
    <w:basedOn w:val="922"/>
    <w:next w:val="92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997" w:customStyle="1">
    <w:name w:val="Нижний колонтитул Знак1"/>
    <w:link w:val="940"/>
    <w:uiPriority w:val="99"/>
  </w:style>
  <w:style w:type="table" w:styleId="998" w:customStyle="1">
    <w:name w:val="Table Grid Light"/>
    <w:basedOn w:val="9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99" w:customStyle="1">
    <w:name w:val="Таблица простая 11"/>
    <w:basedOn w:val="9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0" w:customStyle="1">
    <w:name w:val="Таблица простая 21"/>
    <w:basedOn w:val="9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 w:customStyle="1">
    <w:name w:val="Таблица простая 31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2" w:customStyle="1">
    <w:name w:val="Таблица простая 41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Таблица простая 51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4" w:customStyle="1">
    <w:name w:val="Таблица-сетка 1 светлая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Grid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Grid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Grid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Grid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Grid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Grid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Таблица-сетка 2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Grid Table 2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Grid Table 2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Grid Table 2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Grid Table 2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Grid Table 2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2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Таблица-сетка 3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Grid Table 3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3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3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3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3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3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Таблица-сетка 41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6" w:customStyle="1">
    <w:name w:val="Grid Table 4 - Accent 1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27" w:customStyle="1">
    <w:name w:val="Grid Table 4 - Accent 2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28" w:customStyle="1">
    <w:name w:val="Grid Table 4 - Accent 3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29" w:customStyle="1">
    <w:name w:val="Grid Table 4 - Accent 4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30" w:customStyle="1">
    <w:name w:val="Grid Table 4 - Accent 5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31" w:customStyle="1">
    <w:name w:val="Grid Table 4 - Accent 6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32" w:customStyle="1">
    <w:name w:val="Таблица-сетка 5 темная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33" w:customStyle="1">
    <w:name w:val="Grid Table 5 Dark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34" w:customStyle="1">
    <w:name w:val="Grid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35" w:customStyle="1">
    <w:name w:val="Grid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36" w:customStyle="1">
    <w:name w:val="Grid Table 5 Dark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37" w:customStyle="1">
    <w:name w:val="Grid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38" w:customStyle="1">
    <w:name w:val="Grid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39" w:customStyle="1">
    <w:name w:val="Таблица-сетка 6 цветная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40" w:customStyle="1">
    <w:name w:val="Grid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41" w:customStyle="1">
    <w:name w:val="Grid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42" w:customStyle="1">
    <w:name w:val="Grid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43" w:customStyle="1">
    <w:name w:val="Grid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44" w:customStyle="1">
    <w:name w:val="Grid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45" w:customStyle="1">
    <w:name w:val="Grid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46" w:customStyle="1">
    <w:name w:val="Таблица-сетка 7 цветная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Grid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Grid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Список-таблица 1 светлая1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List Table 1 Light - Accent 1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List Table 1 Light - Accent 2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List Table 1 Light - Accent 3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List Table 1 Light - Accent 4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List Table 1 Light - Accent 5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st Table 1 Light - Accent 6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Список-таблица 2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61" w:customStyle="1">
    <w:name w:val="List Table 2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62" w:customStyle="1">
    <w:name w:val="List Table 2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63" w:customStyle="1">
    <w:name w:val="List Table 2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64" w:customStyle="1">
    <w:name w:val="List Table 2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65" w:customStyle="1">
    <w:name w:val="List Table 2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66" w:customStyle="1">
    <w:name w:val="List Table 2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67" w:customStyle="1">
    <w:name w:val="Список-таблица 3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 w:customStyle="1">
    <w:name w:val="List Table 3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List Table 3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List Table 3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List Table 3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List Table 3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List Table 3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Список-таблица 4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 w:customStyle="1">
    <w:name w:val="List Table 4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 w:customStyle="1">
    <w:name w:val="List Table 4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 w:customStyle="1">
    <w:name w:val="List Table 4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 w:customStyle="1">
    <w:name w:val="List Table 4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 w:customStyle="1">
    <w:name w:val="List Table 4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 w:customStyle="1">
    <w:name w:val="List Table 4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Список-таблица 5 темная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2" w:customStyle="1">
    <w:name w:val="List Table 5 Dark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3" w:customStyle="1">
    <w:name w:val="List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4" w:customStyle="1">
    <w:name w:val="List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5" w:customStyle="1">
    <w:name w:val="List Table 5 Dark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6" w:customStyle="1">
    <w:name w:val="List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7" w:customStyle="1">
    <w:name w:val="List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8" w:customStyle="1">
    <w:name w:val="Список-таблица 6 цветная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89" w:customStyle="1">
    <w:name w:val="List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90" w:customStyle="1">
    <w:name w:val="List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91" w:customStyle="1">
    <w:name w:val="List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92" w:customStyle="1">
    <w:name w:val="List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93" w:customStyle="1">
    <w:name w:val="List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94" w:customStyle="1">
    <w:name w:val="List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95" w:customStyle="1">
    <w:name w:val="Список-таблица 7 цветная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 w:customStyle="1">
    <w:name w:val="List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List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List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List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List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List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Lined - Accent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03" w:customStyle="1">
    <w:name w:val="Lined - Accent 1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04" w:customStyle="1">
    <w:name w:val="Lined - Accent 2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05" w:customStyle="1">
    <w:name w:val="Lined - Accent 3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06" w:customStyle="1">
    <w:name w:val="Lined - Accent 4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07" w:customStyle="1">
    <w:name w:val="Lined - Accent 5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08" w:customStyle="1">
    <w:name w:val="Lined - Accent 6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09" w:customStyle="1">
    <w:name w:val="Bordered &amp; Lined - Accent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0" w:customStyle="1">
    <w:name w:val="Bordered &amp; Lined - Accent 1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11" w:customStyle="1">
    <w:name w:val="Bordered &amp; Lined - Accent 2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12" w:customStyle="1">
    <w:name w:val="Bordered &amp; Lined - Accent 3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13" w:customStyle="1">
    <w:name w:val="Bordered &amp; Lined - Accent 4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14" w:customStyle="1">
    <w:name w:val="Bordered &amp; Lined - Accent 5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15" w:customStyle="1">
    <w:name w:val="Bordered &amp; Lined - Accent 6"/>
    <w:basedOn w:val="9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16" w:customStyle="1">
    <w:name w:val="Bordered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17" w:customStyle="1">
    <w:name w:val="Bordered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18" w:customStyle="1">
    <w:name w:val="Bordered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119" w:customStyle="1">
    <w:name w:val="Bordered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20" w:customStyle="1">
    <w:name w:val="Bordered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21" w:customStyle="1">
    <w:name w:val="Bordered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22" w:customStyle="1">
    <w:name w:val="Bordered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23">
    <w:name w:val="Hyperlink"/>
    <w:uiPriority w:val="99"/>
    <w:unhideWhenUsed/>
    <w:rPr>
      <w:color w:val="0563c1" w:themeColor="hyperlink"/>
      <w:u w:val="single"/>
    </w:rPr>
  </w:style>
  <w:style w:type="paragraph" w:styleId="1124">
    <w:name w:val="footnote text"/>
    <w:basedOn w:val="922"/>
    <w:link w:val="1125"/>
    <w:uiPriority w:val="99"/>
    <w:semiHidden/>
    <w:unhideWhenUsed/>
    <w:pPr>
      <w:spacing w:after="40"/>
    </w:pPr>
    <w:rPr>
      <w:sz w:val="18"/>
    </w:rPr>
  </w:style>
  <w:style w:type="character" w:styleId="1125" w:customStyle="1">
    <w:name w:val="Текст сноски Знак"/>
    <w:link w:val="1124"/>
    <w:uiPriority w:val="99"/>
    <w:rPr>
      <w:sz w:val="18"/>
    </w:rPr>
  </w:style>
  <w:style w:type="character" w:styleId="1126">
    <w:name w:val="footnote reference"/>
    <w:basedOn w:val="932"/>
    <w:uiPriority w:val="99"/>
    <w:unhideWhenUsed/>
    <w:rPr>
      <w:vertAlign w:val="superscript"/>
    </w:rPr>
  </w:style>
  <w:style w:type="paragraph" w:styleId="1127">
    <w:name w:val="endnote text"/>
    <w:basedOn w:val="922"/>
    <w:link w:val="1128"/>
    <w:uiPriority w:val="99"/>
    <w:semiHidden/>
    <w:unhideWhenUsed/>
  </w:style>
  <w:style w:type="character" w:styleId="1128" w:customStyle="1">
    <w:name w:val="Текст концевой сноски Знак"/>
    <w:link w:val="1127"/>
    <w:uiPriority w:val="99"/>
    <w:rPr>
      <w:sz w:val="20"/>
    </w:rPr>
  </w:style>
  <w:style w:type="character" w:styleId="1129">
    <w:name w:val="endnote reference"/>
    <w:basedOn w:val="932"/>
    <w:uiPriority w:val="99"/>
    <w:semiHidden/>
    <w:unhideWhenUsed/>
    <w:rPr>
      <w:vertAlign w:val="superscript"/>
    </w:rPr>
  </w:style>
  <w:style w:type="paragraph" w:styleId="1130">
    <w:name w:val="toc 1"/>
    <w:basedOn w:val="922"/>
    <w:next w:val="922"/>
    <w:uiPriority w:val="39"/>
    <w:unhideWhenUsed/>
    <w:pPr>
      <w:spacing w:after="57"/>
    </w:pPr>
  </w:style>
  <w:style w:type="paragraph" w:styleId="1131">
    <w:name w:val="toc 2"/>
    <w:basedOn w:val="922"/>
    <w:next w:val="922"/>
    <w:uiPriority w:val="39"/>
    <w:unhideWhenUsed/>
    <w:pPr>
      <w:ind w:left="283"/>
      <w:spacing w:after="57"/>
    </w:pPr>
  </w:style>
  <w:style w:type="paragraph" w:styleId="1132">
    <w:name w:val="toc 3"/>
    <w:basedOn w:val="922"/>
    <w:next w:val="922"/>
    <w:uiPriority w:val="39"/>
    <w:unhideWhenUsed/>
    <w:pPr>
      <w:ind w:left="567"/>
      <w:spacing w:after="57"/>
    </w:pPr>
  </w:style>
  <w:style w:type="paragraph" w:styleId="1133">
    <w:name w:val="toc 4"/>
    <w:basedOn w:val="922"/>
    <w:next w:val="922"/>
    <w:uiPriority w:val="39"/>
    <w:unhideWhenUsed/>
    <w:pPr>
      <w:ind w:left="850"/>
      <w:spacing w:after="57"/>
    </w:pPr>
  </w:style>
  <w:style w:type="paragraph" w:styleId="1134">
    <w:name w:val="toc 5"/>
    <w:basedOn w:val="922"/>
    <w:next w:val="922"/>
    <w:uiPriority w:val="39"/>
    <w:unhideWhenUsed/>
    <w:pPr>
      <w:ind w:left="1134"/>
      <w:spacing w:after="57"/>
    </w:pPr>
  </w:style>
  <w:style w:type="paragraph" w:styleId="1135">
    <w:name w:val="toc 6"/>
    <w:basedOn w:val="922"/>
    <w:next w:val="922"/>
    <w:uiPriority w:val="39"/>
    <w:unhideWhenUsed/>
    <w:pPr>
      <w:ind w:left="1417"/>
      <w:spacing w:after="57"/>
    </w:pPr>
  </w:style>
  <w:style w:type="paragraph" w:styleId="1136">
    <w:name w:val="toc 7"/>
    <w:basedOn w:val="922"/>
    <w:next w:val="922"/>
    <w:uiPriority w:val="39"/>
    <w:unhideWhenUsed/>
    <w:pPr>
      <w:ind w:left="1701"/>
      <w:spacing w:after="57"/>
    </w:pPr>
  </w:style>
  <w:style w:type="paragraph" w:styleId="1137">
    <w:name w:val="toc 8"/>
    <w:basedOn w:val="922"/>
    <w:next w:val="922"/>
    <w:uiPriority w:val="39"/>
    <w:unhideWhenUsed/>
    <w:pPr>
      <w:ind w:left="1984"/>
      <w:spacing w:after="57"/>
    </w:pPr>
  </w:style>
  <w:style w:type="paragraph" w:styleId="1138">
    <w:name w:val="toc 9"/>
    <w:basedOn w:val="922"/>
    <w:next w:val="922"/>
    <w:uiPriority w:val="39"/>
    <w:unhideWhenUsed/>
    <w:pPr>
      <w:ind w:left="2268"/>
      <w:spacing w:after="57"/>
    </w:pPr>
  </w:style>
  <w:style w:type="paragraph" w:styleId="1139">
    <w:name w:val="TOC Heading"/>
    <w:uiPriority w:val="39"/>
    <w:unhideWhenUsed/>
  </w:style>
  <w:style w:type="paragraph" w:styleId="1140">
    <w:name w:val="table of figures"/>
    <w:basedOn w:val="922"/>
    <w:next w:val="922"/>
    <w:uiPriority w:val="99"/>
    <w:unhideWhenUsed/>
  </w:style>
  <w:style w:type="paragraph" w:styleId="1141" w:customStyle="1">
    <w:name w:val="Заголовок 11"/>
    <w:next w:val="922"/>
    <w:link w:val="1143"/>
    <w:uiPriority w:val="9"/>
    <w:unhideWhenUsed/>
    <w:qFormat/>
    <w:pPr>
      <w:ind w:left="564" w:hanging="10"/>
      <w:jc w:val="center"/>
      <w:keepLines/>
      <w:keepNext/>
      <w:spacing w:after="13" w:line="270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lang w:eastAsia="ru-RU"/>
    </w:rPr>
  </w:style>
  <w:style w:type="paragraph" w:styleId="1142" w:customStyle="1">
    <w:name w:val="Заголовок 21"/>
    <w:next w:val="922"/>
    <w:link w:val="1144"/>
    <w:uiPriority w:val="9"/>
    <w:unhideWhenUsed/>
    <w:qFormat/>
    <w:pPr>
      <w:ind w:left="564" w:hanging="10"/>
      <w:jc w:val="center"/>
      <w:keepLines/>
      <w:keepNext/>
      <w:spacing w:after="13" w:line="270" w:lineRule="auto"/>
      <w:outlineLvl w:val="1"/>
    </w:pPr>
    <w:rPr>
      <w:rFonts w:ascii="Times New Roman" w:hAnsi="Times New Roman" w:eastAsia="Times New Roman" w:cs="Times New Roman"/>
      <w:b/>
      <w:color w:val="000000"/>
      <w:sz w:val="28"/>
      <w:lang w:eastAsia="ru-RU"/>
    </w:rPr>
  </w:style>
  <w:style w:type="character" w:styleId="1143" w:customStyle="1">
    <w:name w:val="Заголовок 1 Знак"/>
    <w:basedOn w:val="932"/>
    <w:link w:val="1141"/>
    <w:uiPriority w:val="9"/>
    <w:rPr>
      <w:rFonts w:ascii="Times New Roman" w:hAnsi="Times New Roman" w:eastAsia="Times New Roman" w:cs="Times New Roman"/>
      <w:b/>
      <w:color w:val="000000"/>
      <w:sz w:val="28"/>
      <w:lang w:eastAsia="ru-RU"/>
    </w:rPr>
  </w:style>
  <w:style w:type="character" w:styleId="1144" w:customStyle="1">
    <w:name w:val="Заголовок 2 Знак"/>
    <w:basedOn w:val="932"/>
    <w:link w:val="1142"/>
    <w:uiPriority w:val="9"/>
    <w:rPr>
      <w:rFonts w:ascii="Times New Roman" w:hAnsi="Times New Roman" w:eastAsia="Times New Roman" w:cs="Times New Roman"/>
      <w:b/>
      <w:color w:val="000000"/>
      <w:sz w:val="28"/>
      <w:lang w:eastAsia="ru-RU"/>
    </w:rPr>
  </w:style>
  <w:style w:type="table" w:styleId="1145" w:customStyle="1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146" w:customStyle="1">
    <w:name w:val="Верхний колонтитул1"/>
    <w:basedOn w:val="922"/>
    <w:link w:val="11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47" w:customStyle="1">
    <w:name w:val="Верхний колонтитул Знак"/>
    <w:basedOn w:val="932"/>
    <w:link w:val="114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8" w:customStyle="1">
    <w:name w:val="Нижний колонтитул1"/>
    <w:basedOn w:val="922"/>
    <w:link w:val="11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49" w:customStyle="1">
    <w:name w:val="Нижний колонтитул Знак"/>
    <w:basedOn w:val="932"/>
    <w:link w:val="114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50">
    <w:name w:val="Balloon Text"/>
    <w:basedOn w:val="922"/>
    <w:link w:val="1151"/>
    <w:uiPriority w:val="99"/>
    <w:semiHidden/>
    <w:unhideWhenUsed/>
    <w:rPr>
      <w:rFonts w:ascii="Tahoma" w:hAnsi="Tahoma" w:cs="Tahoma"/>
      <w:sz w:val="16"/>
      <w:szCs w:val="16"/>
    </w:rPr>
  </w:style>
  <w:style w:type="character" w:styleId="1151" w:customStyle="1">
    <w:name w:val="Текст выноски Знак"/>
    <w:basedOn w:val="932"/>
    <w:link w:val="11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152" w:customStyle="1">
    <w:name w:val="Абзац списка Знак"/>
    <w:link w:val="98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53" w:customStyle="1">
    <w:name w:val="Обычный (Интернет)1"/>
    <w:uiPriority w:val="99"/>
    <w:semiHidden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4" w:customStyle="1">
    <w:name w:val="ConsPlusNonforma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1155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1156">
    <w:name w:val="annotation reference"/>
    <w:basedOn w:val="932"/>
    <w:uiPriority w:val="99"/>
    <w:semiHidden/>
    <w:unhideWhenUsed/>
    <w:rPr>
      <w:sz w:val="16"/>
      <w:szCs w:val="16"/>
    </w:rPr>
  </w:style>
  <w:style w:type="paragraph" w:styleId="1157">
    <w:name w:val="annotation text"/>
    <w:basedOn w:val="922"/>
    <w:link w:val="1158"/>
    <w:uiPriority w:val="99"/>
    <w:semiHidden/>
    <w:unhideWhenUsed/>
  </w:style>
  <w:style w:type="character" w:styleId="1158" w:customStyle="1">
    <w:name w:val="Текст примечания Знак"/>
    <w:basedOn w:val="932"/>
    <w:link w:val="115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59">
    <w:name w:val="annotation subject"/>
    <w:basedOn w:val="1157"/>
    <w:next w:val="1157"/>
    <w:link w:val="1160"/>
    <w:uiPriority w:val="99"/>
    <w:semiHidden/>
    <w:unhideWhenUsed/>
    <w:rPr>
      <w:b/>
      <w:bCs/>
    </w:rPr>
  </w:style>
  <w:style w:type="character" w:styleId="1160" w:customStyle="1">
    <w:name w:val="Тема примечания Знак"/>
    <w:basedOn w:val="1158"/>
    <w:link w:val="115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media2.svg"/><Relationship Id="rId17" Type="http://schemas.openxmlformats.org/officeDocument/2006/relationships/image" Target="media/image4.png"/><Relationship Id="rId18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3D64-2FE1-4F86-9D35-1F1FF615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gypnor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Татьяна Викторовна</dc:creator>
  <cp:lastModifiedBy>SavickayaTV</cp:lastModifiedBy>
  <cp:revision>43</cp:revision>
  <dcterms:created xsi:type="dcterms:W3CDTF">2025-02-03T11:08:00Z</dcterms:created>
  <dcterms:modified xsi:type="dcterms:W3CDTF">2026-03-19T10:24:51Z</dcterms:modified>
</cp:coreProperties>
</file>